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515"/>
        <w:gridCol w:w="5669"/>
      </w:tblGrid>
      <w:tr>
        <w:tc>
          <w:tcPr>
            <w:tcW w:type="dxa" w:w="3515"/>
          </w:tcPr>
          <w:p>
            <w:pPr>
              <w:spacing w:after="20"/>
              <w:jc w:val="center"/>
            </w:pPr>
            <w:r/>
            <w:r>
              <w:rPr>
                <w:b/>
                <w:i w:val="0"/>
                <w:sz w:val="24"/>
                <w:highlight w:val="yellow"/>
              </w:rPr>
              <w:t>[TÊN CƠ SỞ / DOANH NGHIỆP]</w:t>
            </w:r>
          </w:p>
          <w:p>
            <w:pPr>
              <w:spacing w:after="20"/>
              <w:jc w:val="center"/>
            </w:pPr>
            <w:r>
              <w:rPr>
                <w:b/>
                <w:i w:val="0"/>
                <w:sz w:val="24"/>
              </w:rPr>
              <w:t>———</w:t>
            </w:r>
          </w:p>
          <w:p>
            <w:pPr>
              <w:spacing w:after="20"/>
              <w:jc w:val="center"/>
            </w:pPr>
            <w:r>
              <w:rPr>
                <w:b/>
                <w:i w:val="0"/>
                <w:sz w:val="24"/>
              </w:rPr>
              <w:t xml:space="preserve">Số: </w:t>
            </w:r>
            <w:r>
              <w:rPr>
                <w:b/>
                <w:i w:val="0"/>
                <w:sz w:val="24"/>
                <w:highlight w:val="yellow"/>
              </w:rPr>
              <w:t>[…/QĐ-…]</w:t>
            </w:r>
          </w:p>
        </w:tc>
        <w:tc>
          <w:tcPr>
            <w:tcW w:type="dxa" w:w="5669"/>
          </w:tcPr>
          <w:p>
            <w:pPr>
              <w:spacing w:after="20"/>
              <w:jc w:val="center"/>
            </w:pPr>
            <w:r/>
            <w:r>
              <w:rPr>
                <w:b/>
                <w:i w:val="0"/>
                <w:sz w:val="23"/>
              </w:rPr>
              <w:t>CỘNG HÒA XÃ HỘI CHỦ NGHĨA VIỆT NAM</w:t>
            </w:r>
          </w:p>
          <w:p>
            <w:pPr>
              <w:spacing w:after="20"/>
              <w:jc w:val="center"/>
            </w:pPr>
            <w:r>
              <w:rPr>
                <w:b/>
                <w:i w:val="0"/>
                <w:sz w:val="23"/>
              </w:rPr>
              <w:t>Độc lập - Tự do - Hạnh phúc</w:t>
            </w:r>
          </w:p>
          <w:p>
            <w:pPr>
              <w:spacing w:after="20"/>
              <w:jc w:val="center"/>
            </w:pPr>
            <w:r>
              <w:rPr>
                <w:b/>
                <w:i w:val="0"/>
                <w:sz w:val="23"/>
              </w:rPr>
              <w:t>———————</w:t>
            </w:r>
          </w:p>
          <w:p>
            <w:pPr>
              <w:spacing w:after="20"/>
              <w:jc w:val="center"/>
            </w:pPr>
            <w:r>
              <w:rPr>
                <w:b w:val="0"/>
                <w:i/>
                <w:sz w:val="24"/>
                <w:highlight w:val="yellow"/>
              </w:rPr>
              <w:t>[Địa danh]</w:t>
            </w:r>
            <w:r>
              <w:rPr>
                <w:b w:val="0"/>
                <w:i/>
                <w:sz w:val="24"/>
              </w:rPr>
              <w:t xml:space="preserve">, </w:t>
            </w:r>
            <w:r>
              <w:rPr>
                <w:b w:val="0"/>
                <w:i/>
                <w:sz w:val="24"/>
                <w:highlight w:val="yellow"/>
              </w:rPr>
              <w:t>[ngày … tháng … năm 20…]</w:t>
            </w:r>
          </w:p>
        </w:tc>
      </w:tr>
    </w:tbl>
    <w:p/>
    <w:p>
      <w:pPr>
        <w:spacing w:after="40" w:before="200"/>
        <w:jc w:val="center"/>
      </w:pPr>
      <w:r>
        <w:rPr>
          <w:b/>
          <w:i w:val="0"/>
          <w:sz w:val="30"/>
        </w:rPr>
        <w:t>QUYẾT ĐỊNH</w:t>
      </w:r>
    </w:p>
    <w:p>
      <w:pPr>
        <w:spacing w:after="200"/>
        <w:jc w:val="center"/>
      </w:pPr>
      <w:r>
        <w:rPr>
          <w:b/>
          <w:i w:val="0"/>
        </w:rPr>
        <w:t>Về việc thành lập Đội phòng cháy, chữa cháy và cứu nạn, cứu hộ cơ sở</w:t>
      </w:r>
    </w:p>
    <w:p>
      <w:pPr>
        <w:jc w:val="center"/>
      </w:pPr>
      <w:r>
        <w:rPr>
          <w:b/>
          <w:i w:val="0"/>
          <w:highlight w:val="yellow"/>
        </w:rPr>
        <w:t>[GIÁM ĐỐC / NGƯỜI ĐỨNG ĐẦU CƠ SỞ]</w:t>
      </w:r>
      <w:r>
        <w:rPr>
          <w:b/>
          <w:i w:val="0"/>
        </w:rPr>
        <w:t xml:space="preserve"> </w:t>
      </w:r>
      <w:r>
        <w:rPr>
          <w:b/>
          <w:i w:val="0"/>
          <w:highlight w:val="yellow"/>
        </w:rPr>
        <w:t>[TÊN CƠ SỞ / DOANH NGHIỆP]</w:t>
      </w:r>
    </w:p>
    <w:tbl>
      <w:tblPr>
        <w:tblW w:type="auto" w:w="0"/>
        <w:tblLook w:firstColumn="1" w:firstRow="1" w:lastColumn="0" w:lastRow="0" w:noHBand="0" w:noVBand="1" w:val="04A0"/>
        <w:tblBorders>
          <w:top w:val="single" w:sz="4" w:color="078F3E"/>
          <w:left w:val="single" w:sz="4" w:color="078F3E"/>
          <w:bottom w:val="single" w:sz="4" w:color="078F3E"/>
          <w:right w:val="single" w:sz="4" w:color="078F3E"/>
          <w:insideH w:val="single" w:sz="4" w:color="078F3E"/>
          <w:insideV w:val="single" w:sz="4" w:color="078F3E"/>
        </w:tblBorders>
      </w:tblPr>
      <w:tblGrid>
        <w:gridCol w:w="9185"/>
      </w:tblGrid>
      <w:tr>
        <w:tc>
          <w:tcPr>
            <w:tcW w:type="dxa" w:w="9185"/>
            <w:shd w:val="clear" w:color="auto" w:fill="EEF8F1"/>
          </w:tcPr>
          <w:p>
            <w:r>
              <w:rPr>
                <w:b/>
                <w:color w:val="078F3E"/>
                <w:sz w:val="22"/>
              </w:rPr>
              <w:t>HƯỚNG DẪN · Phần mở đầu</w:t>
            </w:r>
          </w:p>
          <w:p>
            <w:pPr>
              <w:spacing w:after="20"/>
            </w:pPr>
            <w:r>
              <w:rPr>
                <w:b w:val="0"/>
                <w:i w:val="0"/>
                <w:sz w:val="21"/>
              </w:rPr>
              <w:t xml:space="preserve">• </w:t>
            </w:r>
            <w:r>
              <w:rPr>
                <w:b w:val="0"/>
                <w:i w:val="0"/>
                <w:sz w:val="21"/>
              </w:rPr>
              <w:t>Ghi đúng tên cơ sở như trên Giấy đăng ký kinh doanh; số quyết định theo sổ văn bản của đơn vị.</w:t>
            </w:r>
          </w:p>
          <w:p>
            <w:pPr>
              <w:spacing w:after="20"/>
            </w:pPr>
            <w:r>
              <w:rPr>
                <w:b w:val="0"/>
                <w:i w:val="0"/>
                <w:sz w:val="21"/>
              </w:rPr>
              <w:t xml:space="preserve">• </w:t>
            </w:r>
            <w:r>
              <w:rPr>
                <w:b w:val="0"/>
                <w:i w:val="0"/>
                <w:sz w:val="21"/>
              </w:rPr>
              <w:t>Người ký là người đứng đầu cơ sở (Giám đốc, chủ hộ kinh doanh, chủ nhà trọ…). Nếu ủy quyền, ghi "KT. Giám đốc – Phó Giám đốc".</w:t>
            </w:r>
          </w:p>
          <w:p>
            <w:pPr>
              <w:spacing w:after="20"/>
            </w:pPr>
            <w:r>
              <w:rPr>
                <w:b w:val="0"/>
                <w:i w:val="0"/>
                <w:sz w:val="21"/>
              </w:rPr>
              <w:t xml:space="preserve">• </w:t>
            </w:r>
            <w:r>
              <w:rPr>
                <w:b w:val="0"/>
                <w:i w:val="0"/>
                <w:sz w:val="21"/>
              </w:rPr>
              <w:t xml:space="preserve">Tên gọi lực lượng theo Luật 55/2024: "lực lượng PCCC và CNCH cơ sở" </w:t>
            </w:r>
            <w:r>
              <w:rPr>
                <w:b/>
                <w:i w:val="0"/>
                <w:color w:val="D22621"/>
                <w:sz w:val="21"/>
              </w:rPr>
              <w:t>⚠ nhiều địa phương vẫn gọi "Đội PCCC cơ sở"; nên hỏi Công an phường, xã cách ghi đang áp dụng</w:t>
            </w:r>
          </w:p>
        </w:tc>
      </w:tr>
    </w:tbl>
    <w:p>
      <w:pPr>
        <w:spacing w:after="40"/>
      </w:pPr>
    </w:p>
    <w:p>
      <w:pPr>
        <w:ind w:firstLine="567"/>
      </w:pPr>
      <w:r>
        <w:rPr>
          <w:b w:val="0"/>
          <w:i/>
        </w:rPr>
        <w:t xml:space="preserve">Căn cứ </w:t>
      </w:r>
      <w:r>
        <w:rPr>
          <w:b w:val="0"/>
          <w:i/>
        </w:rPr>
        <w:t>Luật Phòng cháy, chữa cháy và cứu nạn, cứu hộ số 55/2024/QH15 (hiệu lực 01/07/2025)</w:t>
      </w:r>
      <w:r>
        <w:rPr>
          <w:b w:val="0"/>
          <w:i/>
        </w:rPr>
        <w:t>;</w:t>
      </w:r>
    </w:p>
    <w:p>
      <w:pPr>
        <w:ind w:firstLine="567"/>
      </w:pPr>
      <w:r>
        <w:rPr>
          <w:b w:val="0"/>
          <w:i/>
        </w:rPr>
        <w:t xml:space="preserve">Căn cứ </w:t>
      </w:r>
      <w:r>
        <w:rPr>
          <w:b w:val="0"/>
          <w:i/>
        </w:rPr>
        <w:t>Nghị định 105/2025/NĐ-CP quy định chi tiết Luật PCCC và CNCH; đã được sửa đổi bởi Nghị định 347/2026/NĐ-CP (hiệu lực 15/09/2026 ⚠)</w:t>
      </w:r>
      <w:r>
        <w:rPr>
          <w:b w:val="0"/>
          <w:i/>
        </w:rPr>
        <w:t>;</w:t>
      </w:r>
    </w:p>
    <w:p>
      <w:pPr>
        <w:ind w:firstLine="567"/>
      </w:pPr>
      <w:r>
        <w:rPr>
          <w:b w:val="0"/>
          <w:i/>
        </w:rPr>
        <w:t xml:space="preserve">Căn cứ </w:t>
      </w:r>
      <w:r>
        <w:rPr>
          <w:b w:val="0"/>
          <w:i/>
        </w:rPr>
        <w:t>Thông tư 36/2025/TT-BCA quy định chi tiết Luật PCCC và CNCH và Nghị định 105/2025/NĐ-CP</w:t>
      </w:r>
      <w:r>
        <w:rPr>
          <w:b w:val="0"/>
          <w:i/>
        </w:rPr>
        <w:t>;</w:t>
      </w:r>
    </w:p>
    <w:p>
      <w:pPr>
        <w:ind w:firstLine="567"/>
      </w:pPr>
      <w:r>
        <w:rPr>
          <w:b w:val="0"/>
          <w:i/>
        </w:rPr>
        <w:t xml:space="preserve">Căn cứ Điều lệ tổ chức và hoạt động của </w:t>
      </w:r>
      <w:r>
        <w:rPr>
          <w:b w:val="0"/>
          <w:i/>
          <w:highlight w:val="yellow"/>
        </w:rPr>
        <w:t>[Tên cơ sở]</w:t>
      </w:r>
      <w:r>
        <w:rPr>
          <w:b w:val="0"/>
          <w:i/>
        </w:rPr>
        <w:t>;</w:t>
      </w:r>
    </w:p>
    <w:p>
      <w:pPr>
        <w:ind w:firstLine="567"/>
      </w:pPr>
      <w:r>
        <w:rPr>
          <w:b w:val="0"/>
          <w:i/>
        </w:rPr>
        <w:t xml:space="preserve">Xét đề nghị của </w:t>
      </w:r>
      <w:r>
        <w:rPr>
          <w:b w:val="0"/>
          <w:i/>
          <w:highlight w:val="yellow"/>
        </w:rPr>
        <w:t>[chức danh người đề xuất]</w:t>
      </w:r>
      <w:r>
        <w:rPr>
          <w:b w:val="0"/>
          <w:i/>
        </w:rPr>
        <w:t>.</w:t>
      </w:r>
    </w:p>
    <w:p>
      <w:pPr>
        <w:jc w:val="center"/>
      </w:pPr>
      <w:r>
        <w:rPr>
          <w:b/>
          <w:i w:val="0"/>
        </w:rPr>
        <w:t>QUYẾT ĐỊNH:</w:t>
      </w:r>
    </w:p>
    <w:p>
      <w:pPr>
        <w:ind w:firstLine="567"/>
        <w:jc w:val="both"/>
      </w:pPr>
      <w:r>
        <w:rPr>
          <w:b/>
          <w:i w:val="0"/>
        </w:rPr>
        <w:t xml:space="preserve">Điều 1. </w:t>
      </w:r>
      <w:r>
        <w:rPr>
          <w:b w:val="0"/>
          <w:i w:val="0"/>
        </w:rPr>
        <w:t xml:space="preserve">Thành lập Đội phòng cháy, chữa cháy và cứu nạn, cứu hộ cơ sở của </w:t>
      </w:r>
      <w:r>
        <w:rPr>
          <w:b w:val="0"/>
          <w:i w:val="0"/>
          <w:highlight w:val="yellow"/>
        </w:rPr>
        <w:t>[Tên cơ sở]</w:t>
      </w:r>
      <w:r>
        <w:rPr>
          <w:b w:val="0"/>
          <w:i w:val="0"/>
        </w:rPr>
        <w:t xml:space="preserve"> gồm </w:t>
      </w:r>
      <w:r>
        <w:rPr>
          <w:b w:val="0"/>
          <w:i w:val="0"/>
          <w:highlight w:val="yellow"/>
        </w:rPr>
        <w:t>[số người]</w:t>
      </w:r>
      <w:r>
        <w:rPr>
          <w:b w:val="0"/>
          <w:i w:val="0"/>
        </w:rPr>
        <w:t xml:space="preserve"> người (có danh sách kèm theo). Đội trưởng: </w:t>
      </w:r>
      <w:r>
        <w:rPr>
          <w:b w:val="0"/>
          <w:i w:val="0"/>
          <w:highlight w:val="yellow"/>
        </w:rPr>
        <w:t>[Họ tên Đội trưởng]</w:t>
      </w:r>
      <w:r>
        <w:rPr>
          <w:b w:val="0"/>
          <w:i w:val="0"/>
        </w:rPr>
        <w:t>.</w:t>
      </w:r>
    </w:p>
    <w:p>
      <w:pPr>
        <w:ind w:firstLine="567"/>
        <w:jc w:val="both"/>
      </w:pPr>
      <w:r>
        <w:rPr>
          <w:b/>
          <w:i w:val="0"/>
        </w:rPr>
        <w:t xml:space="preserve">Điều 2. </w:t>
      </w:r>
      <w:r>
        <w:rPr>
          <w:b w:val="0"/>
          <w:i w:val="0"/>
        </w:rPr>
        <w:t>Đội có nhiệm vụ:</w:t>
      </w:r>
    </w:p>
    <w:p>
      <w:pPr>
        <w:ind w:left="340" w:hanging="227"/>
        <w:jc w:val="both"/>
      </w:pPr>
      <w:r>
        <w:rPr>
          <w:b w:val="0"/>
          <w:i w:val="0"/>
        </w:rPr>
        <w:t xml:space="preserve">– </w:t>
      </w:r>
      <w:r>
        <w:rPr>
          <w:b w:val="0"/>
          <w:i w:val="0"/>
        </w:rPr>
        <w:t>Đề xuất ban hành nội quy, quy định về PCCC và CNCH; tổ chức tuyên truyền, phổ biến cho người lao động.</w:t>
      </w:r>
    </w:p>
    <w:p>
      <w:pPr>
        <w:ind w:left="340" w:hanging="227"/>
        <w:jc w:val="both"/>
      </w:pPr>
      <w:r>
        <w:rPr>
          <w:b w:val="0"/>
          <w:i w:val="0"/>
        </w:rPr>
        <w:t xml:space="preserve">– </w:t>
      </w:r>
      <w:r>
        <w:rPr>
          <w:b w:val="0"/>
          <w:i w:val="0"/>
        </w:rPr>
        <w:t>Kiểm tra, đôn đốc việc chấp hành nội quy, điều kiện an toàn PCCC; phát hiện, đề xuất xử lý thiếu sót.</w:t>
      </w:r>
    </w:p>
    <w:p>
      <w:pPr>
        <w:ind w:left="340" w:hanging="227"/>
        <w:jc w:val="both"/>
      </w:pPr>
      <w:r>
        <w:rPr>
          <w:b w:val="0"/>
          <w:i w:val="0"/>
        </w:rPr>
        <w:t xml:space="preserve">– </w:t>
      </w:r>
      <w:r>
        <w:rPr>
          <w:b w:val="0"/>
          <w:i w:val="0"/>
        </w:rPr>
        <w:t>Quản lý, bảo quản, kiểm tra phương tiện PCCC và CNCH; lập sổ theo dõi.</w:t>
      </w:r>
    </w:p>
    <w:p>
      <w:pPr>
        <w:ind w:left="340" w:hanging="227"/>
        <w:jc w:val="both"/>
      </w:pPr>
      <w:r>
        <w:rPr>
          <w:b w:val="0"/>
          <w:i w:val="0"/>
        </w:rPr>
        <w:t xml:space="preserve">– </w:t>
      </w:r>
      <w:r>
        <w:rPr>
          <w:b w:val="0"/>
          <w:i w:val="0"/>
        </w:rPr>
        <w:t>Tham gia huấn luyện, bồi dưỡng nghiệp vụ; xây dựng và thực tập phương án chữa cháy và CNCH của cơ sở.</w:t>
      </w:r>
    </w:p>
    <w:p>
      <w:pPr>
        <w:ind w:left="340" w:hanging="227"/>
        <w:jc w:val="both"/>
      </w:pPr>
      <w:r>
        <w:rPr>
          <w:b w:val="0"/>
          <w:i w:val="0"/>
        </w:rPr>
        <w:t xml:space="preserve">– </w:t>
      </w:r>
      <w:r>
        <w:rPr>
          <w:b w:val="0"/>
          <w:i w:val="0"/>
        </w:rPr>
        <w:t>Tổ chức chữa cháy, CNCH ban đầu khi có sự cố; hướng dẫn thoát nạn; phối hợp với lực lượng Cảnh sát PCCC và CNCH; bảo vệ hiện trường.</w:t>
      </w:r>
    </w:p>
    <w:p>
      <w:pPr>
        <w:ind w:firstLine="567"/>
        <w:jc w:val="both"/>
      </w:pPr>
      <w:r>
        <w:rPr>
          <w:b/>
          <w:i w:val="0"/>
        </w:rPr>
        <w:t xml:space="preserve">Điều 3. </w:t>
      </w:r>
      <w:r>
        <w:rPr>
          <w:b w:val="0"/>
          <w:i w:val="0"/>
        </w:rPr>
        <w:t xml:space="preserve">Đội trưởng chịu trách nhiệm trước </w:t>
      </w:r>
      <w:r>
        <w:rPr>
          <w:b w:val="0"/>
          <w:i w:val="0"/>
          <w:highlight w:val="yellow"/>
        </w:rPr>
        <w:t>[GIÁM ĐỐC / NGƯỜI ĐỨNG ĐẦU CƠ SỞ]</w:t>
      </w:r>
      <w:r>
        <w:rPr>
          <w:b w:val="0"/>
          <w:i w:val="0"/>
        </w:rPr>
        <w:t xml:space="preserve"> về hoạt động của Đội. Chế độ đối với đội viên: </w:t>
      </w:r>
      <w:r>
        <w:rPr>
          <w:b w:val="0"/>
          <w:i w:val="0"/>
          <w:highlight w:val="yellow"/>
        </w:rPr>
        <w:t>[mức bồi dưỡng, chế độ (nếu có)]</w:t>
      </w:r>
      <w:r>
        <w:rPr>
          <w:b w:val="0"/>
          <w:i w:val="0"/>
        </w:rPr>
        <w:t>.</w:t>
      </w:r>
    </w:p>
    <w:p>
      <w:pPr>
        <w:ind w:firstLine="567"/>
        <w:jc w:val="both"/>
      </w:pPr>
      <w:r>
        <w:rPr>
          <w:b/>
          <w:i w:val="0"/>
        </w:rPr>
        <w:t xml:space="preserve">Điều 4. </w:t>
      </w:r>
      <w:r>
        <w:rPr>
          <w:b w:val="0"/>
          <w:i w:val="0"/>
        </w:rPr>
        <w:t>Quyết định có hiệu lực kể từ ngày ký. Các bộ phận liên quan và các ông, bà có tên trong danh sách chịu trách nhiệm thi hành Quyết định này.</w:t>
      </w:r>
    </w:p>
    <w:tbl>
      <w:tblPr>
        <w:tblW w:type="auto" w:w="0"/>
        <w:tblLook w:firstColumn="1" w:firstRow="1" w:lastColumn="0" w:lastRow="0" w:noHBand="0" w:noVBand="1" w:val="04A0"/>
      </w:tblPr>
      <w:tblGrid>
        <w:gridCol w:w="4592"/>
        <w:gridCol w:w="4592"/>
      </w:tblGrid>
      <w:tr>
        <w:tc>
          <w:tcPr>
            <w:tcW w:type="dxa" w:w="4592"/>
          </w:tcPr>
          <w:p>
            <w:pPr>
              <w:spacing w:after="20"/>
            </w:pPr>
            <w:r/>
            <w:r>
              <w:rPr>
                <w:b/>
                <w:i w:val="0"/>
                <w:sz w:val="22"/>
              </w:rPr>
              <w:t>Nơi nhận:</w:t>
            </w:r>
          </w:p>
          <w:p>
            <w:pPr>
              <w:spacing w:after="20"/>
            </w:pPr>
            <w:r>
              <w:rPr>
                <w:b w:val="0"/>
                <w:i w:val="0"/>
                <w:sz w:val="22"/>
              </w:rPr>
              <w:t>- Như Điều 4;</w:t>
            </w:r>
          </w:p>
          <w:p>
            <w:pPr>
              <w:spacing w:after="20"/>
            </w:pPr>
            <w:r>
              <w:rPr>
                <w:b w:val="0"/>
                <w:i w:val="0"/>
                <w:sz w:val="22"/>
              </w:rPr>
              <w:t>- Công an xã/phường (để biết);</w:t>
            </w:r>
          </w:p>
          <w:p>
            <w:pPr>
              <w:spacing w:after="20"/>
            </w:pPr>
            <w:r>
              <w:rPr>
                <w:b w:val="0"/>
                <w:i w:val="0"/>
                <w:sz w:val="22"/>
              </w:rPr>
              <w:t>- Lưu: VT, hồ sơ PCCC.</w:t>
            </w:r>
          </w:p>
        </w:tc>
        <w:tc>
          <w:tcPr>
            <w:tcW w:type="dxa" w:w="4592"/>
          </w:tcPr>
          <w:p>
            <w:pPr>
              <w:spacing w:after="20"/>
              <w:jc w:val="center"/>
            </w:pPr>
            <w:r/>
            <w:r>
              <w:rPr>
                <w:b/>
                <w:i w:val="0"/>
                <w:sz w:val="26"/>
                <w:highlight w:val="yellow"/>
              </w:rPr>
              <w:t>[GIÁM ĐỐC / NGƯỜI ĐỨNG ĐẦU CƠ SỞ]</w:t>
            </w:r>
          </w:p>
          <w:p>
            <w:pPr>
              <w:spacing w:after="20"/>
              <w:jc w:val="center"/>
            </w:pPr>
            <w:r>
              <w:rPr>
                <w:i/>
              </w:rPr>
              <w:t>(Ký, ghi rõ họ tên, đóng dấu)</w:t>
            </w:r>
          </w:p>
          <w:p>
            <w:pPr>
              <w:spacing w:after="20"/>
              <w:jc w:val="center"/>
            </w:pPr>
          </w:p>
          <w:p>
            <w:pPr>
              <w:spacing w:after="20"/>
              <w:jc w:val="center"/>
            </w:pPr>
          </w:p>
          <w:p>
            <w:pPr>
              <w:spacing w:after="20"/>
              <w:jc w:val="center"/>
            </w:pPr>
            <w:r>
              <w:rPr>
                <w:b/>
                <w:i w:val="0"/>
                <w:sz w:val="26"/>
                <w:highlight w:val="yellow"/>
              </w:rPr>
              <w:t>[Họ và tên người đứng đầu]</w:t>
            </w:r>
          </w:p>
        </w:tc>
      </w:tr>
    </w:tbl>
    <w:tbl>
      <w:tblPr>
        <w:tblW w:type="auto" w:w="0"/>
        <w:tblLook w:firstColumn="1" w:firstRow="1" w:lastColumn="0" w:lastRow="0" w:noHBand="0" w:noVBand="1" w:val="04A0"/>
        <w:tblBorders>
          <w:top w:val="single" w:sz="4" w:color="078F3E"/>
          <w:left w:val="single" w:sz="4" w:color="078F3E"/>
          <w:bottom w:val="single" w:sz="4" w:color="078F3E"/>
          <w:right w:val="single" w:sz="4" w:color="078F3E"/>
          <w:insideH w:val="single" w:sz="4" w:color="078F3E"/>
          <w:insideV w:val="single" w:sz="4" w:color="078F3E"/>
        </w:tblBorders>
      </w:tblPr>
      <w:tblGrid>
        <w:gridCol w:w="9185"/>
      </w:tblGrid>
      <w:tr>
        <w:tc>
          <w:tcPr>
            <w:tcW w:type="dxa" w:w="9185"/>
            <w:shd w:val="clear" w:color="auto" w:fill="EEF8F1"/>
          </w:tcPr>
          <w:p>
            <w:r>
              <w:rPr>
                <w:b/>
                <w:color w:val="078F3E"/>
                <w:sz w:val="22"/>
              </w:rPr>
              <w:t>HƯỚNG DẪN · Điều 1 – Số lượng đội viên</w:t>
            </w:r>
          </w:p>
          <w:p>
            <w:pPr>
              <w:spacing w:after="20"/>
            </w:pPr>
            <w:r>
              <w:rPr>
                <w:b w:val="0"/>
                <w:i w:val="0"/>
                <w:sz w:val="21"/>
              </w:rPr>
              <w:t xml:space="preserve">• </w:t>
            </w:r>
            <w:r>
              <w:rPr>
                <w:b w:val="0"/>
                <w:i w:val="0"/>
                <w:sz w:val="21"/>
              </w:rPr>
              <w:t xml:space="preserve">Thực tế thường áp dụng: cơ sở dưới 10 người làm việc thường xuyên thì tất cả là đội viên; 10–50 người tối thiểu 10 đội viên; 50–100 người tối thiểu 15; trên 100 người tối thiểu 25 </w:t>
            </w:r>
            <w:r>
              <w:rPr>
                <w:b/>
                <w:i w:val="0"/>
                <w:color w:val="D22621"/>
                <w:sz w:val="21"/>
              </w:rPr>
              <w:t>⚠ mức này theo quy định trước đây, đối chiếu NĐ 105/2025 và TT 36/2025</w:t>
            </w:r>
          </w:p>
          <w:p>
            <w:pPr>
              <w:spacing w:after="20"/>
            </w:pPr>
            <w:r>
              <w:rPr>
                <w:b w:val="0"/>
                <w:i w:val="0"/>
                <w:sz w:val="21"/>
              </w:rPr>
              <w:t xml:space="preserve">• </w:t>
            </w:r>
            <w:r>
              <w:rPr>
                <w:b w:val="0"/>
                <w:i w:val="0"/>
                <w:sz w:val="21"/>
              </w:rPr>
              <w:t>Ưu tiên người làm việc thường xuyên tại chỗ, có mặt cả ca đêm; mỗi ca phải có người được phân công.</w:t>
            </w:r>
          </w:p>
          <w:p>
            <w:pPr>
              <w:spacing w:after="20"/>
            </w:pPr>
            <w:r>
              <w:rPr>
                <w:b w:val="0"/>
                <w:i w:val="0"/>
                <w:sz w:val="21"/>
              </w:rPr>
              <w:t xml:space="preserve">• </w:t>
            </w:r>
            <w:r>
              <w:rPr>
                <w:b w:val="0"/>
                <w:i w:val="0"/>
                <w:sz w:val="21"/>
              </w:rPr>
              <w:t>Cơ sở nhỏ không bắt buộc thành lập đội thì thay bằng "Quyết định phân công người làm nhiệm vụ PCCC" (giữ nguyên bố cục, sửa Điều 1).</w:t>
            </w:r>
          </w:p>
        </w:tc>
      </w:tr>
    </w:tbl>
    <w:p>
      <w:pPr>
        <w:spacing w:after="40"/>
      </w:pPr>
    </w:p>
    <w:p>
      <w:r>
        <w:br w:type="page"/>
      </w:r>
    </w:p>
    <w:p>
      <w:pPr>
        <w:spacing w:after="40" w:before="200"/>
        <w:jc w:val="center"/>
      </w:pPr>
      <w:r>
        <w:rPr>
          <w:b/>
          <w:i w:val="0"/>
          <w:sz w:val="30"/>
        </w:rPr>
        <w:t>DANH SÁCH ĐỘI VIÊN ĐỘI PCCC VÀ CNCH CƠ SỞ</w:t>
      </w:r>
    </w:p>
    <w:p>
      <w:pPr>
        <w:jc w:val="center"/>
      </w:pPr>
      <w:r>
        <w:rPr>
          <w:b w:val="0"/>
          <w:i/>
        </w:rPr>
        <w:t xml:space="preserve">(Kèm theo Quyết định số </w:t>
      </w:r>
      <w:r>
        <w:rPr>
          <w:b w:val="0"/>
          <w:i/>
          <w:highlight w:val="yellow"/>
        </w:rPr>
        <w:t>[…/QĐ-…]</w:t>
      </w:r>
      <w:r>
        <w:rPr>
          <w:b w:val="0"/>
          <w:i/>
        </w:rPr>
        <w:t xml:space="preserve"> </w:t>
      </w:r>
      <w:r>
        <w:rPr>
          <w:b w:val="0"/>
          <w:i/>
          <w:highlight w:val="yellow"/>
        </w:rPr>
        <w:t>[ngày … tháng … năm 20…]</w:t>
      </w:r>
      <w:r>
        <w:rPr>
          <w:b w:val="0"/>
          <w:i/>
        </w:rPr>
        <w:t xml:space="preserve"> của </w:t>
      </w:r>
      <w:r>
        <w:rPr>
          <w:b w:val="0"/>
          <w:i/>
          <w:highlight w:val="yellow"/>
        </w:rPr>
        <w:t>[Tên cơ sở]</w:t>
      </w:r>
      <w:r>
        <w:rPr>
          <w:b w:val="0"/>
          <w:i/>
        </w:rPr>
        <w:t>)</w:t>
      </w:r>
    </w:p>
    <w:tbl>
      <w:tblPr>
        <w:tblW w:type="auto" w:w="0"/>
        <w:jc w:val="center"/>
        <w:tblLayout w:type="fixed"/>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454"/>
        <w:gridCol w:w="1701"/>
        <w:gridCol w:w="737"/>
        <w:gridCol w:w="1304"/>
        <w:gridCol w:w="1077"/>
        <w:gridCol w:w="1701"/>
        <w:gridCol w:w="1134"/>
        <w:gridCol w:w="1134"/>
      </w:tblGrid>
      <w:tr>
        <w:trPr>
          <w:tblHeader w:val="true"/>
        </w:trPr>
        <w:tc>
          <w:tcPr>
            <w:tcW w:type="dxa" w:w="454"/>
            <w:shd w:val="clear" w:color="auto" w:fill="DDEFE3"/>
          </w:tcPr>
          <w:p>
            <w:pPr>
              <w:spacing w:after="20"/>
              <w:jc w:val="center"/>
            </w:pPr>
            <w:r/>
            <w:r>
              <w:rPr>
                <w:b/>
                <w:i w:val="0"/>
                <w:sz w:val="19"/>
              </w:rPr>
              <w:t>TT</w:t>
            </w:r>
          </w:p>
        </w:tc>
        <w:tc>
          <w:tcPr>
            <w:tcW w:type="dxa" w:w="1701"/>
            <w:shd w:val="clear" w:color="auto" w:fill="DDEFE3"/>
          </w:tcPr>
          <w:p>
            <w:pPr>
              <w:spacing w:after="20"/>
              <w:jc w:val="center"/>
            </w:pPr>
            <w:r/>
            <w:r>
              <w:rPr>
                <w:b/>
                <w:i w:val="0"/>
                <w:sz w:val="19"/>
              </w:rPr>
              <w:t>Họ và tên</w:t>
            </w:r>
          </w:p>
        </w:tc>
        <w:tc>
          <w:tcPr>
            <w:tcW w:type="dxa" w:w="737"/>
            <w:shd w:val="clear" w:color="auto" w:fill="DDEFE3"/>
          </w:tcPr>
          <w:p>
            <w:pPr>
              <w:spacing w:after="20"/>
              <w:jc w:val="center"/>
            </w:pPr>
            <w:r/>
            <w:r>
              <w:rPr>
                <w:b/>
                <w:i w:val="0"/>
                <w:sz w:val="19"/>
              </w:rPr>
              <w:t>Năm sinh</w:t>
            </w:r>
          </w:p>
        </w:tc>
        <w:tc>
          <w:tcPr>
            <w:tcW w:type="dxa" w:w="1304"/>
            <w:shd w:val="clear" w:color="auto" w:fill="DDEFE3"/>
          </w:tcPr>
          <w:p>
            <w:pPr>
              <w:spacing w:after="20"/>
              <w:jc w:val="center"/>
            </w:pPr>
            <w:r/>
            <w:r>
              <w:rPr>
                <w:b/>
                <w:i w:val="0"/>
                <w:sz w:val="19"/>
              </w:rPr>
              <w:t>Bộ phận / chức vụ</w:t>
            </w:r>
          </w:p>
        </w:tc>
        <w:tc>
          <w:tcPr>
            <w:tcW w:type="dxa" w:w="1077"/>
            <w:shd w:val="clear" w:color="auto" w:fill="DDEFE3"/>
          </w:tcPr>
          <w:p>
            <w:pPr>
              <w:spacing w:after="20"/>
              <w:jc w:val="center"/>
            </w:pPr>
            <w:r/>
            <w:r>
              <w:rPr>
                <w:b/>
                <w:i w:val="0"/>
                <w:sz w:val="19"/>
              </w:rPr>
              <w:t>Chức danh trong đội</w:t>
            </w:r>
          </w:p>
        </w:tc>
        <w:tc>
          <w:tcPr>
            <w:tcW w:type="dxa" w:w="1701"/>
            <w:shd w:val="clear" w:color="auto" w:fill="DDEFE3"/>
          </w:tcPr>
          <w:p>
            <w:pPr>
              <w:spacing w:after="20"/>
              <w:jc w:val="center"/>
            </w:pPr>
            <w:r/>
            <w:r>
              <w:rPr>
                <w:b/>
                <w:i w:val="0"/>
                <w:sz w:val="19"/>
              </w:rPr>
              <w:t>Nhiệm vụ trong phương án</w:t>
            </w:r>
          </w:p>
        </w:tc>
        <w:tc>
          <w:tcPr>
            <w:tcW w:type="dxa" w:w="1134"/>
            <w:shd w:val="clear" w:color="auto" w:fill="DDEFE3"/>
          </w:tcPr>
          <w:p>
            <w:pPr>
              <w:spacing w:after="20"/>
              <w:jc w:val="center"/>
            </w:pPr>
            <w:r/>
            <w:r>
              <w:rPr>
                <w:b/>
                <w:i w:val="0"/>
                <w:sz w:val="19"/>
              </w:rPr>
              <w:t>Điện thoại</w:t>
            </w:r>
          </w:p>
        </w:tc>
        <w:tc>
          <w:tcPr>
            <w:tcW w:type="dxa" w:w="1134"/>
            <w:shd w:val="clear" w:color="auto" w:fill="DDEFE3"/>
          </w:tcPr>
          <w:p>
            <w:pPr>
              <w:spacing w:after="20"/>
              <w:jc w:val="center"/>
            </w:pPr>
            <w:r/>
            <w:r>
              <w:rPr>
                <w:b/>
                <w:i w:val="0"/>
                <w:sz w:val="19"/>
              </w:rPr>
              <w:t>Huấn luyện (số GCN, ngày)</w:t>
            </w:r>
          </w:p>
        </w:tc>
      </w:tr>
      <w:tr>
        <w:tc>
          <w:tcPr>
            <w:tcW w:type="dxa" w:w="454"/>
          </w:tcPr>
          <w:p>
            <w:pPr>
              <w:spacing w:after="20"/>
            </w:pPr>
            <w:r/>
            <w:r>
              <w:rPr>
                <w:b w:val="0"/>
                <w:i w:val="0"/>
                <w:sz w:val="19"/>
              </w:rPr>
              <w:t>1</w:t>
            </w:r>
          </w:p>
        </w:tc>
        <w:tc>
          <w:tcPr>
            <w:tcW w:type="dxa" w:w="1701"/>
          </w:tcPr>
          <w:p>
            <w:pPr>
              <w:spacing w:after="20"/>
            </w:pPr>
            <w:r/>
            <w:r>
              <w:rPr>
                <w:b w:val="0"/>
                <w:i w:val="0"/>
                <w:sz w:val="19"/>
              </w:rPr>
              <w:t>f</w:t>
            </w:r>
            <w:r>
              <w:rPr>
                <w:b w:val="0"/>
                <w:i w:val="0"/>
                <w:sz w:val="19"/>
              </w:rPr>
              <w:t>lead</w:t>
            </w:r>
          </w:p>
        </w:tc>
        <w:tc>
          <w:tcPr>
            <w:tcW w:type="dxa" w:w="737"/>
          </w:tcPr>
          <w:p>
            <w:pPr>
              <w:spacing w:after="20"/>
            </w:pPr>
            <w:r/>
            <w:r>
              <w:rPr>
                <w:b w:val="0"/>
                <w:i w:val="0"/>
                <w:sz w:val="19"/>
              </w:rPr>
            </w:r>
          </w:p>
        </w:tc>
        <w:tc>
          <w:tcPr>
            <w:tcW w:type="dxa" w:w="1304"/>
          </w:tcPr>
          <w:p>
            <w:pPr>
              <w:spacing w:after="20"/>
            </w:pPr>
            <w:r/>
            <w:r>
              <w:rPr>
                <w:b w:val="0"/>
                <w:i w:val="0"/>
                <w:sz w:val="19"/>
              </w:rPr>
            </w:r>
          </w:p>
        </w:tc>
        <w:tc>
          <w:tcPr>
            <w:tcW w:type="dxa" w:w="1077"/>
          </w:tcPr>
          <w:p>
            <w:pPr>
              <w:spacing w:after="20"/>
            </w:pPr>
            <w:r/>
            <w:r>
              <w:rPr>
                <w:b w:val="0"/>
                <w:i w:val="0"/>
                <w:sz w:val="19"/>
              </w:rPr>
              <w:t>Đội trưởng</w:t>
            </w:r>
          </w:p>
        </w:tc>
        <w:tc>
          <w:tcPr>
            <w:tcW w:type="dxa" w:w="1701"/>
          </w:tcPr>
          <w:p>
            <w:pPr>
              <w:spacing w:after="20"/>
            </w:pPr>
            <w:r/>
            <w:r>
              <w:rPr>
                <w:b w:val="0"/>
                <w:i w:val="0"/>
                <w:sz w:val="19"/>
              </w:rPr>
            </w:r>
          </w:p>
        </w:tc>
        <w:tc>
          <w:tcPr>
            <w:tcW w:type="dxa" w:w="1134"/>
          </w:tcPr>
          <w:p>
            <w:pPr>
              <w:spacing w:after="20"/>
            </w:pPr>
            <w:r/>
            <w:r>
              <w:rPr>
                <w:b w:val="0"/>
                <w:i w:val="0"/>
                <w:sz w:val="19"/>
              </w:rPr>
            </w:r>
          </w:p>
        </w:tc>
        <w:tc>
          <w:tcPr>
            <w:tcW w:type="dxa" w:w="1134"/>
          </w:tcPr>
          <w:p>
            <w:pPr>
              <w:spacing w:after="20"/>
            </w:pPr>
            <w:r/>
            <w:r>
              <w:rPr>
                <w:b w:val="0"/>
                <w:i w:val="0"/>
                <w:sz w:val="19"/>
              </w:rPr>
            </w:r>
          </w:p>
        </w:tc>
      </w:tr>
      <w:tr>
        <w:tc>
          <w:tcPr>
            <w:tcW w:type="dxa" w:w="454"/>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737"/>
          </w:tcPr>
          <w:p>
            <w:pPr>
              <w:spacing w:after="20"/>
            </w:pPr>
            <w:r/>
            <w:r>
              <w:rPr>
                <w:b w:val="0"/>
                <w:i w:val="0"/>
                <w:sz w:val="19"/>
              </w:rPr>
              <w:t xml:space="preserve"> </w:t>
            </w:r>
          </w:p>
        </w:tc>
        <w:tc>
          <w:tcPr>
            <w:tcW w:type="dxa" w:w="1304"/>
          </w:tcPr>
          <w:p>
            <w:pPr>
              <w:spacing w:after="20"/>
            </w:pPr>
            <w:r/>
            <w:r>
              <w:rPr>
                <w:b w:val="0"/>
                <w:i w:val="0"/>
                <w:sz w:val="19"/>
              </w:rPr>
              <w:t xml:space="preserve"> </w:t>
            </w:r>
          </w:p>
        </w:tc>
        <w:tc>
          <w:tcPr>
            <w:tcW w:type="dxa" w:w="1077"/>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1134"/>
          </w:tcPr>
          <w:p>
            <w:pPr>
              <w:spacing w:after="20"/>
            </w:pPr>
            <w:r/>
            <w:r>
              <w:rPr>
                <w:b w:val="0"/>
                <w:i w:val="0"/>
                <w:sz w:val="19"/>
              </w:rPr>
              <w:t xml:space="preserve"> </w:t>
            </w:r>
          </w:p>
        </w:tc>
        <w:tc>
          <w:tcPr>
            <w:tcW w:type="dxa" w:w="1134"/>
          </w:tcPr>
          <w:p>
            <w:pPr>
              <w:spacing w:after="20"/>
            </w:pPr>
            <w:r/>
            <w:r>
              <w:rPr>
                <w:b w:val="0"/>
                <w:i w:val="0"/>
                <w:sz w:val="19"/>
              </w:rPr>
              <w:t xml:space="preserve"> </w:t>
            </w:r>
          </w:p>
        </w:tc>
      </w:tr>
      <w:tr>
        <w:tc>
          <w:tcPr>
            <w:tcW w:type="dxa" w:w="454"/>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737"/>
          </w:tcPr>
          <w:p>
            <w:pPr>
              <w:spacing w:after="20"/>
            </w:pPr>
            <w:r/>
            <w:r>
              <w:rPr>
                <w:b w:val="0"/>
                <w:i w:val="0"/>
                <w:sz w:val="19"/>
              </w:rPr>
              <w:t xml:space="preserve"> </w:t>
            </w:r>
          </w:p>
        </w:tc>
        <w:tc>
          <w:tcPr>
            <w:tcW w:type="dxa" w:w="1304"/>
          </w:tcPr>
          <w:p>
            <w:pPr>
              <w:spacing w:after="20"/>
            </w:pPr>
            <w:r/>
            <w:r>
              <w:rPr>
                <w:b w:val="0"/>
                <w:i w:val="0"/>
                <w:sz w:val="19"/>
              </w:rPr>
              <w:t xml:space="preserve"> </w:t>
            </w:r>
          </w:p>
        </w:tc>
        <w:tc>
          <w:tcPr>
            <w:tcW w:type="dxa" w:w="1077"/>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1134"/>
          </w:tcPr>
          <w:p>
            <w:pPr>
              <w:spacing w:after="20"/>
            </w:pPr>
            <w:r/>
            <w:r>
              <w:rPr>
                <w:b w:val="0"/>
                <w:i w:val="0"/>
                <w:sz w:val="19"/>
              </w:rPr>
              <w:t xml:space="preserve"> </w:t>
            </w:r>
          </w:p>
        </w:tc>
        <w:tc>
          <w:tcPr>
            <w:tcW w:type="dxa" w:w="1134"/>
          </w:tcPr>
          <w:p>
            <w:pPr>
              <w:spacing w:after="20"/>
            </w:pPr>
            <w:r/>
            <w:r>
              <w:rPr>
                <w:b w:val="0"/>
                <w:i w:val="0"/>
                <w:sz w:val="19"/>
              </w:rPr>
              <w:t xml:space="preserve"> </w:t>
            </w:r>
          </w:p>
        </w:tc>
      </w:tr>
      <w:tr>
        <w:tc>
          <w:tcPr>
            <w:tcW w:type="dxa" w:w="454"/>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737"/>
          </w:tcPr>
          <w:p>
            <w:pPr>
              <w:spacing w:after="20"/>
            </w:pPr>
            <w:r/>
            <w:r>
              <w:rPr>
                <w:b w:val="0"/>
                <w:i w:val="0"/>
                <w:sz w:val="19"/>
              </w:rPr>
              <w:t xml:space="preserve"> </w:t>
            </w:r>
          </w:p>
        </w:tc>
        <w:tc>
          <w:tcPr>
            <w:tcW w:type="dxa" w:w="1304"/>
          </w:tcPr>
          <w:p>
            <w:pPr>
              <w:spacing w:after="20"/>
            </w:pPr>
            <w:r/>
            <w:r>
              <w:rPr>
                <w:b w:val="0"/>
                <w:i w:val="0"/>
                <w:sz w:val="19"/>
              </w:rPr>
              <w:t xml:space="preserve"> </w:t>
            </w:r>
          </w:p>
        </w:tc>
        <w:tc>
          <w:tcPr>
            <w:tcW w:type="dxa" w:w="1077"/>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1134"/>
          </w:tcPr>
          <w:p>
            <w:pPr>
              <w:spacing w:after="20"/>
            </w:pPr>
            <w:r/>
            <w:r>
              <w:rPr>
                <w:b w:val="0"/>
                <w:i w:val="0"/>
                <w:sz w:val="19"/>
              </w:rPr>
              <w:t xml:space="preserve"> </w:t>
            </w:r>
          </w:p>
        </w:tc>
        <w:tc>
          <w:tcPr>
            <w:tcW w:type="dxa" w:w="1134"/>
          </w:tcPr>
          <w:p>
            <w:pPr>
              <w:spacing w:after="20"/>
            </w:pPr>
            <w:r/>
            <w:r>
              <w:rPr>
                <w:b w:val="0"/>
                <w:i w:val="0"/>
                <w:sz w:val="19"/>
              </w:rPr>
              <w:t xml:space="preserve"> </w:t>
            </w:r>
          </w:p>
        </w:tc>
      </w:tr>
      <w:tr>
        <w:tc>
          <w:tcPr>
            <w:tcW w:type="dxa" w:w="454"/>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737"/>
          </w:tcPr>
          <w:p>
            <w:pPr>
              <w:spacing w:after="20"/>
            </w:pPr>
            <w:r/>
            <w:r>
              <w:rPr>
                <w:b w:val="0"/>
                <w:i w:val="0"/>
                <w:sz w:val="19"/>
              </w:rPr>
              <w:t xml:space="preserve"> </w:t>
            </w:r>
          </w:p>
        </w:tc>
        <w:tc>
          <w:tcPr>
            <w:tcW w:type="dxa" w:w="1304"/>
          </w:tcPr>
          <w:p>
            <w:pPr>
              <w:spacing w:after="20"/>
            </w:pPr>
            <w:r/>
            <w:r>
              <w:rPr>
                <w:b w:val="0"/>
                <w:i w:val="0"/>
                <w:sz w:val="19"/>
              </w:rPr>
              <w:t xml:space="preserve"> </w:t>
            </w:r>
          </w:p>
        </w:tc>
        <w:tc>
          <w:tcPr>
            <w:tcW w:type="dxa" w:w="1077"/>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1134"/>
          </w:tcPr>
          <w:p>
            <w:pPr>
              <w:spacing w:after="20"/>
            </w:pPr>
            <w:r/>
            <w:r>
              <w:rPr>
                <w:b w:val="0"/>
                <w:i w:val="0"/>
                <w:sz w:val="19"/>
              </w:rPr>
              <w:t xml:space="preserve"> </w:t>
            </w:r>
          </w:p>
        </w:tc>
        <w:tc>
          <w:tcPr>
            <w:tcW w:type="dxa" w:w="1134"/>
          </w:tcPr>
          <w:p>
            <w:pPr>
              <w:spacing w:after="20"/>
            </w:pPr>
            <w:r/>
            <w:r>
              <w:rPr>
                <w:b w:val="0"/>
                <w:i w:val="0"/>
                <w:sz w:val="19"/>
              </w:rPr>
              <w:t xml:space="preserve"> </w:t>
            </w:r>
          </w:p>
        </w:tc>
      </w:tr>
      <w:tr>
        <w:tc>
          <w:tcPr>
            <w:tcW w:type="dxa" w:w="454"/>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737"/>
          </w:tcPr>
          <w:p>
            <w:pPr>
              <w:spacing w:after="20"/>
            </w:pPr>
            <w:r/>
            <w:r>
              <w:rPr>
                <w:b w:val="0"/>
                <w:i w:val="0"/>
                <w:sz w:val="19"/>
              </w:rPr>
              <w:t xml:space="preserve"> </w:t>
            </w:r>
          </w:p>
        </w:tc>
        <w:tc>
          <w:tcPr>
            <w:tcW w:type="dxa" w:w="1304"/>
          </w:tcPr>
          <w:p>
            <w:pPr>
              <w:spacing w:after="20"/>
            </w:pPr>
            <w:r/>
            <w:r>
              <w:rPr>
                <w:b w:val="0"/>
                <w:i w:val="0"/>
                <w:sz w:val="19"/>
              </w:rPr>
              <w:t xml:space="preserve"> </w:t>
            </w:r>
          </w:p>
        </w:tc>
        <w:tc>
          <w:tcPr>
            <w:tcW w:type="dxa" w:w="1077"/>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1134"/>
          </w:tcPr>
          <w:p>
            <w:pPr>
              <w:spacing w:after="20"/>
            </w:pPr>
            <w:r/>
            <w:r>
              <w:rPr>
                <w:b w:val="0"/>
                <w:i w:val="0"/>
                <w:sz w:val="19"/>
              </w:rPr>
              <w:t xml:space="preserve"> </w:t>
            </w:r>
          </w:p>
        </w:tc>
        <w:tc>
          <w:tcPr>
            <w:tcW w:type="dxa" w:w="1134"/>
          </w:tcPr>
          <w:p>
            <w:pPr>
              <w:spacing w:after="20"/>
            </w:pPr>
            <w:r/>
            <w:r>
              <w:rPr>
                <w:b w:val="0"/>
                <w:i w:val="0"/>
                <w:sz w:val="19"/>
              </w:rPr>
              <w:t xml:space="preserve"> </w:t>
            </w:r>
          </w:p>
        </w:tc>
      </w:tr>
      <w:tr>
        <w:tc>
          <w:tcPr>
            <w:tcW w:type="dxa" w:w="454"/>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737"/>
          </w:tcPr>
          <w:p>
            <w:pPr>
              <w:spacing w:after="20"/>
            </w:pPr>
            <w:r/>
            <w:r>
              <w:rPr>
                <w:b w:val="0"/>
                <w:i w:val="0"/>
                <w:sz w:val="19"/>
              </w:rPr>
              <w:t xml:space="preserve"> </w:t>
            </w:r>
          </w:p>
        </w:tc>
        <w:tc>
          <w:tcPr>
            <w:tcW w:type="dxa" w:w="1304"/>
          </w:tcPr>
          <w:p>
            <w:pPr>
              <w:spacing w:after="20"/>
            </w:pPr>
            <w:r/>
            <w:r>
              <w:rPr>
                <w:b w:val="0"/>
                <w:i w:val="0"/>
                <w:sz w:val="19"/>
              </w:rPr>
              <w:t xml:space="preserve"> </w:t>
            </w:r>
          </w:p>
        </w:tc>
        <w:tc>
          <w:tcPr>
            <w:tcW w:type="dxa" w:w="1077"/>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1134"/>
          </w:tcPr>
          <w:p>
            <w:pPr>
              <w:spacing w:after="20"/>
            </w:pPr>
            <w:r/>
            <w:r>
              <w:rPr>
                <w:b w:val="0"/>
                <w:i w:val="0"/>
                <w:sz w:val="19"/>
              </w:rPr>
              <w:t xml:space="preserve"> </w:t>
            </w:r>
          </w:p>
        </w:tc>
        <w:tc>
          <w:tcPr>
            <w:tcW w:type="dxa" w:w="1134"/>
          </w:tcPr>
          <w:p>
            <w:pPr>
              <w:spacing w:after="20"/>
            </w:pPr>
            <w:r/>
            <w:r>
              <w:rPr>
                <w:b w:val="0"/>
                <w:i w:val="0"/>
                <w:sz w:val="19"/>
              </w:rPr>
              <w:t xml:space="preserve"> </w:t>
            </w:r>
          </w:p>
        </w:tc>
      </w:tr>
      <w:tr>
        <w:tc>
          <w:tcPr>
            <w:tcW w:type="dxa" w:w="454"/>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737"/>
          </w:tcPr>
          <w:p>
            <w:pPr>
              <w:spacing w:after="20"/>
            </w:pPr>
            <w:r/>
            <w:r>
              <w:rPr>
                <w:b w:val="0"/>
                <w:i w:val="0"/>
                <w:sz w:val="19"/>
              </w:rPr>
              <w:t xml:space="preserve"> </w:t>
            </w:r>
          </w:p>
        </w:tc>
        <w:tc>
          <w:tcPr>
            <w:tcW w:type="dxa" w:w="1304"/>
          </w:tcPr>
          <w:p>
            <w:pPr>
              <w:spacing w:after="20"/>
            </w:pPr>
            <w:r/>
            <w:r>
              <w:rPr>
                <w:b w:val="0"/>
                <w:i w:val="0"/>
                <w:sz w:val="19"/>
              </w:rPr>
              <w:t xml:space="preserve"> </w:t>
            </w:r>
          </w:p>
        </w:tc>
        <w:tc>
          <w:tcPr>
            <w:tcW w:type="dxa" w:w="1077"/>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1134"/>
          </w:tcPr>
          <w:p>
            <w:pPr>
              <w:spacing w:after="20"/>
            </w:pPr>
            <w:r/>
            <w:r>
              <w:rPr>
                <w:b w:val="0"/>
                <w:i w:val="0"/>
                <w:sz w:val="19"/>
              </w:rPr>
              <w:t xml:space="preserve"> </w:t>
            </w:r>
          </w:p>
        </w:tc>
        <w:tc>
          <w:tcPr>
            <w:tcW w:type="dxa" w:w="1134"/>
          </w:tcPr>
          <w:p>
            <w:pPr>
              <w:spacing w:after="20"/>
            </w:pPr>
            <w:r/>
            <w:r>
              <w:rPr>
                <w:b w:val="0"/>
                <w:i w:val="0"/>
                <w:sz w:val="19"/>
              </w:rPr>
              <w:t xml:space="preserve"> </w:t>
            </w:r>
          </w:p>
        </w:tc>
      </w:tr>
      <w:tr>
        <w:tc>
          <w:tcPr>
            <w:tcW w:type="dxa" w:w="454"/>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737"/>
          </w:tcPr>
          <w:p>
            <w:pPr>
              <w:spacing w:after="20"/>
            </w:pPr>
            <w:r/>
            <w:r>
              <w:rPr>
                <w:b w:val="0"/>
                <w:i w:val="0"/>
                <w:sz w:val="19"/>
              </w:rPr>
              <w:t xml:space="preserve"> </w:t>
            </w:r>
          </w:p>
        </w:tc>
        <w:tc>
          <w:tcPr>
            <w:tcW w:type="dxa" w:w="1304"/>
          </w:tcPr>
          <w:p>
            <w:pPr>
              <w:spacing w:after="20"/>
            </w:pPr>
            <w:r/>
            <w:r>
              <w:rPr>
                <w:b w:val="0"/>
                <w:i w:val="0"/>
                <w:sz w:val="19"/>
              </w:rPr>
              <w:t xml:space="preserve"> </w:t>
            </w:r>
          </w:p>
        </w:tc>
        <w:tc>
          <w:tcPr>
            <w:tcW w:type="dxa" w:w="1077"/>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1134"/>
          </w:tcPr>
          <w:p>
            <w:pPr>
              <w:spacing w:after="20"/>
            </w:pPr>
            <w:r/>
            <w:r>
              <w:rPr>
                <w:b w:val="0"/>
                <w:i w:val="0"/>
                <w:sz w:val="19"/>
              </w:rPr>
              <w:t xml:space="preserve"> </w:t>
            </w:r>
          </w:p>
        </w:tc>
        <w:tc>
          <w:tcPr>
            <w:tcW w:type="dxa" w:w="1134"/>
          </w:tcPr>
          <w:p>
            <w:pPr>
              <w:spacing w:after="20"/>
            </w:pPr>
            <w:r/>
            <w:r>
              <w:rPr>
                <w:b w:val="0"/>
                <w:i w:val="0"/>
                <w:sz w:val="19"/>
              </w:rPr>
              <w:t xml:space="preserve"> </w:t>
            </w:r>
          </w:p>
        </w:tc>
      </w:tr>
      <w:tr>
        <w:tc>
          <w:tcPr>
            <w:tcW w:type="dxa" w:w="454"/>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737"/>
          </w:tcPr>
          <w:p>
            <w:pPr>
              <w:spacing w:after="20"/>
            </w:pPr>
            <w:r/>
            <w:r>
              <w:rPr>
                <w:b w:val="0"/>
                <w:i w:val="0"/>
                <w:sz w:val="19"/>
              </w:rPr>
              <w:t xml:space="preserve"> </w:t>
            </w:r>
          </w:p>
        </w:tc>
        <w:tc>
          <w:tcPr>
            <w:tcW w:type="dxa" w:w="1304"/>
          </w:tcPr>
          <w:p>
            <w:pPr>
              <w:spacing w:after="20"/>
            </w:pPr>
            <w:r/>
            <w:r>
              <w:rPr>
                <w:b w:val="0"/>
                <w:i w:val="0"/>
                <w:sz w:val="19"/>
              </w:rPr>
              <w:t xml:space="preserve"> </w:t>
            </w:r>
          </w:p>
        </w:tc>
        <w:tc>
          <w:tcPr>
            <w:tcW w:type="dxa" w:w="1077"/>
          </w:tcPr>
          <w:p>
            <w:pPr>
              <w:spacing w:after="20"/>
            </w:pPr>
            <w:r/>
            <w:r>
              <w:rPr>
                <w:b w:val="0"/>
                <w:i w:val="0"/>
                <w:sz w:val="19"/>
              </w:rPr>
              <w:t xml:space="preserve"> </w:t>
            </w:r>
          </w:p>
        </w:tc>
        <w:tc>
          <w:tcPr>
            <w:tcW w:type="dxa" w:w="1701"/>
          </w:tcPr>
          <w:p>
            <w:pPr>
              <w:spacing w:after="20"/>
            </w:pPr>
            <w:r/>
            <w:r>
              <w:rPr>
                <w:b w:val="0"/>
                <w:i w:val="0"/>
                <w:sz w:val="19"/>
              </w:rPr>
              <w:t xml:space="preserve"> </w:t>
            </w:r>
          </w:p>
        </w:tc>
        <w:tc>
          <w:tcPr>
            <w:tcW w:type="dxa" w:w="1134"/>
          </w:tcPr>
          <w:p>
            <w:pPr>
              <w:spacing w:after="20"/>
            </w:pPr>
            <w:r/>
            <w:r>
              <w:rPr>
                <w:b w:val="0"/>
                <w:i w:val="0"/>
                <w:sz w:val="19"/>
              </w:rPr>
              <w:t xml:space="preserve"> </w:t>
            </w:r>
          </w:p>
        </w:tc>
        <w:tc>
          <w:tcPr>
            <w:tcW w:type="dxa" w:w="1134"/>
          </w:tcPr>
          <w:p>
            <w:pPr>
              <w:spacing w:after="20"/>
            </w:pPr>
            <w:r/>
            <w:r>
              <w:rPr>
                <w:b w:val="0"/>
                <w:i w:val="0"/>
                <w:sz w:val="19"/>
              </w:rPr>
              <w:t xml:space="preserve"> </w:t>
            </w:r>
          </w:p>
        </w:tc>
      </w:tr>
    </w:tbl>
    <w:p>
      <w:pPr>
        <w:spacing w:after="40"/>
      </w:pPr>
    </w:p>
    <w:tbl>
      <w:tblPr>
        <w:tblW w:type="auto" w:w="0"/>
        <w:tblLook w:firstColumn="1" w:firstRow="1" w:lastColumn="0" w:lastRow="0" w:noHBand="0" w:noVBand="1" w:val="04A0"/>
        <w:tblBorders>
          <w:top w:val="single" w:sz="4" w:color="078F3E"/>
          <w:left w:val="single" w:sz="4" w:color="078F3E"/>
          <w:bottom w:val="single" w:sz="4" w:color="078F3E"/>
          <w:right w:val="single" w:sz="4" w:color="078F3E"/>
          <w:insideH w:val="single" w:sz="4" w:color="078F3E"/>
          <w:insideV w:val="single" w:sz="4" w:color="078F3E"/>
        </w:tblBorders>
      </w:tblPr>
      <w:tblGrid>
        <w:gridCol w:w="9185"/>
      </w:tblGrid>
      <w:tr>
        <w:tc>
          <w:tcPr>
            <w:tcW w:type="dxa" w:w="9185"/>
            <w:shd w:val="clear" w:color="auto" w:fill="EEF8F1"/>
          </w:tcPr>
          <w:p>
            <w:r>
              <w:rPr>
                <w:b/>
                <w:color w:val="078F3E"/>
                <w:sz w:val="22"/>
              </w:rPr>
              <w:t>HƯỚNG DẪN · Danh sách đội viên</w:t>
            </w:r>
          </w:p>
          <w:p>
            <w:pPr>
              <w:spacing w:after="20"/>
            </w:pPr>
            <w:r>
              <w:rPr>
                <w:b w:val="0"/>
                <w:i w:val="0"/>
                <w:sz w:val="21"/>
              </w:rPr>
              <w:t xml:space="preserve">• </w:t>
            </w:r>
            <w:r>
              <w:rPr>
                <w:b w:val="0"/>
                <w:i w:val="0"/>
                <w:sz w:val="21"/>
              </w:rPr>
              <w:t>Chức danh: Đội trưởng, Đội phó, Đội viên. Nhiệm vụ trong phương án ghi khớp với bảng phân công tại Mẫu 3.</w:t>
            </w:r>
          </w:p>
          <w:p>
            <w:pPr>
              <w:spacing w:after="20"/>
            </w:pPr>
            <w:r>
              <w:rPr>
                <w:b w:val="0"/>
                <w:i w:val="0"/>
                <w:sz w:val="21"/>
              </w:rPr>
              <w:t xml:space="preserve">• </w:t>
            </w:r>
            <w:r>
              <w:rPr>
                <w:b w:val="0"/>
                <w:i w:val="0"/>
                <w:sz w:val="21"/>
              </w:rPr>
              <w:t>Cột huấn luyện: ghi số, ngày giấy chứng nhận/xác nhận huấn luyện nghiệp vụ PCCC và CNCH; người chưa huấn luyện ghi "Chưa" và đăng ký lớp gần nhất.</w:t>
            </w:r>
          </w:p>
          <w:p>
            <w:pPr>
              <w:spacing w:after="20"/>
            </w:pPr>
            <w:r>
              <w:rPr>
                <w:b w:val="0"/>
                <w:i w:val="0"/>
                <w:sz w:val="21"/>
              </w:rPr>
              <w:t xml:space="preserve">• </w:t>
            </w:r>
            <w:r>
              <w:rPr>
                <w:b w:val="0"/>
                <w:i w:val="0"/>
                <w:sz w:val="21"/>
              </w:rPr>
              <w:t>Cập nhật danh sách ngay khi có người nghỉ việc, chuyển bộ phận.</w:t>
            </w:r>
          </w:p>
        </w:tc>
      </w:tr>
    </w:tbl>
    <w:p>
      <w:pPr>
        <w:spacing w:after="40"/>
      </w:pPr>
    </w:p>
    <w:sectPr w:rsidR="00FC693F" w:rsidRPr="0006063C" w:rsidSect="00034616">
      <w:footerReference w:type="default" r:id="rId9"/>
      <w:pgSz w:w="11906" w:h="16838"/>
      <w:pgMar w:top="1134" w:right="102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7"/>
      </w:rPr>
      <w:t>Bộ mẫu tham khảo do Thép Minh Tiến biên soạn · pccc.sieuthisatthep.net · Hotline/Zalo 0937.664.114 · Đối chiếu văn bản gốc trước khi dùng; chỗ đánh ⚠ cần kiểm điều khoản.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