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/>
          <w:sz w:val="20"/>
        </w:rPr>
        <w:t xml:space="preserve">Mẫu PC06 theo NĐ 105/2025/NĐ-CP </w:t>
      </w:r>
      <w:r>
        <w:rPr>
          <w:b/>
          <w:i/>
          <w:color w:val="D22621"/>
          <w:sz w:val="20"/>
        </w:rPr>
        <w:t>⚠ đối chiếu bố cục mẫu sau NĐ 347/2026</w:t>
      </w:r>
    </w:p>
    <w:p>
      <w:pPr>
        <w:jc w:val="center"/>
      </w:pPr>
      <w:r>
        <w:rPr>
          <w:b/>
          <w:i w:val="0"/>
          <w:highlight w:val="yellow"/>
        </w:rPr>
        <w:t>[TÊN CƠ SỞ / DOANH NGHIỆP]</w:t>
      </w:r>
    </w:p>
    <w:p>
      <w:pPr>
        <w:spacing w:after="40" w:before="200"/>
        <w:jc w:val="center"/>
      </w:pPr>
      <w:r>
        <w:rPr>
          <w:b/>
          <w:i w:val="0"/>
          <w:sz w:val="30"/>
        </w:rPr>
        <w:t>PHƯƠNG ÁN CHỮA CHÁY VÀ CỨU NẠN, CỨU HỘ CỦA CƠ SỞ</w:t>
      </w:r>
    </w:p>
    <w:p>
      <w:pPr>
        <w:jc w:val="center"/>
      </w:pPr>
      <w:r>
        <w:rPr>
          <w:b w:val="0"/>
          <w:i w:val="0"/>
        </w:rPr>
        <w:t xml:space="preserve">Số: </w:t>
      </w:r>
      <w:r>
        <w:rPr>
          <w:b w:val="0"/>
          <w:i w:val="0"/>
          <w:highlight w:val="yellow"/>
        </w:rPr>
        <w:t>[Số phương án]</w:t>
      </w:r>
      <w:r>
        <w:rPr>
          <w:b w:val="0"/>
          <w:i w:val="0"/>
        </w:rPr>
        <w:t xml:space="preserve"> · Tên cơ sở: </w:t>
      </w:r>
      <w:r>
        <w:rPr>
          <w:b w:val="0"/>
          <w:i w:val="0"/>
          <w:highlight w:val="yellow"/>
        </w:rPr>
        <w:t>[Tên cơ sở]</w:t>
      </w:r>
    </w:p>
    <w:p>
      <w:pPr>
        <w:jc w:val="center"/>
      </w:pPr>
      <w:r>
        <w:rPr>
          <w:b w:val="0"/>
          <w:i w:val="0"/>
        </w:rPr>
        <w:t xml:space="preserve">Địa chỉ: </w:t>
      </w:r>
      <w:r>
        <w:rPr>
          <w:b w:val="0"/>
          <w:i w:val="0"/>
          <w:highlight w:val="yellow"/>
        </w:rPr>
        <w:t>[Địa chỉ cơ sở]</w:t>
      </w:r>
      <w:r>
        <w:rPr>
          <w:b w:val="0"/>
          <w:i w:val="0"/>
        </w:rPr>
        <w:t xml:space="preserve"> · Điện thoại trực: </w:t>
      </w:r>
      <w:r>
        <w:rPr>
          <w:b w:val="0"/>
          <w:i w:val="0"/>
          <w:highlight w:val="yellow"/>
        </w:rPr>
        <w:t>[SĐT trực PCCC]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078F3E"/>
          <w:left w:val="single" w:sz="4" w:color="078F3E"/>
          <w:bottom w:val="single" w:sz="4" w:color="078F3E"/>
          <w:right w:val="single" w:sz="4" w:color="078F3E"/>
          <w:insideH w:val="single" w:sz="4" w:color="078F3E"/>
          <w:insideV w:val="single" w:sz="4" w:color="078F3E"/>
        </w:tblBorders>
      </w:tblPr>
      <w:tblGrid>
        <w:gridCol w:w="9185"/>
      </w:tblGrid>
      <w:tr>
        <w:tc>
          <w:tcPr>
            <w:tcW w:type="dxa" w:w="9185"/>
            <w:shd w:val="clear" w:color="auto" w:fill="EEF8F1"/>
          </w:tcPr>
          <w:p>
            <w:r>
              <w:rPr>
                <w:b/>
                <w:color w:val="078F3E"/>
                <w:sz w:val="22"/>
              </w:rPr>
              <w:t>HƯỚNG DẪN · Phương án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Phương án do người đứng đầu cơ sở tổ chức xây dựng và ký phê duyệt; gửi một bản tới Công an cấp xã/đơn vị Cảnh sát PCCC quản lý địa bàn ⚠ (kiểm thẩm quyền phê duyệt theo NĐ 105/2025 sửa đổi).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Phải bổ sung, chỉnh lý khi thay đổi công năng, quy mô, kết cấu, lực lượng, phương tiện (ghi ở Mục V).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Kèm sơ đồ mặt bằng tổng thể và sơ đồ triển khai lực lượng cho từng tình huống (Phụ lục).</w:t>
            </w:r>
          </w:p>
        </w:tc>
      </w:tr>
    </w:tbl>
    <w:p>
      <w:pPr>
        <w:spacing w:after="40"/>
      </w:pPr>
    </w:p>
    <w:p>
      <w:pPr>
        <w:keepNext/>
        <w:spacing w:before="160"/>
      </w:pPr>
      <w:r>
        <w:rPr>
          <w:b/>
          <w:i w:val="0"/>
          <w:sz w:val="26"/>
        </w:rPr>
        <w:t>I. ĐẶC ĐIỂM CÓ LIÊN QUAN ĐẾN CÔNG TÁC CHỮA CHÁY VÀ CNCH</w:t>
      </w:r>
    </w:p>
    <w:p>
      <w:pPr>
        <w:keepNext/>
        <w:spacing w:before="160"/>
      </w:pPr>
      <w:r>
        <w:rPr>
          <w:b/>
          <w:i w:val="0"/>
          <w:sz w:val="26"/>
        </w:rPr>
        <w:t>1. Vị trí, các hướng tiếp giáp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 xml:space="preserve">Đông: </w:t>
      </w:r>
      <w:r>
        <w:rPr>
          <w:b w:val="0"/>
          <w:i w:val="0"/>
          <w:highlight w:val="yellow"/>
        </w:rPr>
        <w:t>[hướng Đông giáp]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 xml:space="preserve">Tây: </w:t>
      </w:r>
      <w:r>
        <w:rPr>
          <w:b w:val="0"/>
          <w:i w:val="0"/>
          <w:highlight w:val="yellow"/>
        </w:rPr>
        <w:t>[hướng Tây giáp]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 xml:space="preserve">Nam: </w:t>
      </w:r>
      <w:r>
        <w:rPr>
          <w:b w:val="0"/>
          <w:i w:val="0"/>
          <w:highlight w:val="yellow"/>
        </w:rPr>
        <w:t>[hướng Nam giáp]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 xml:space="preserve">Bắc: </w:t>
      </w:r>
      <w:r>
        <w:rPr>
          <w:b w:val="0"/>
          <w:i w:val="0"/>
          <w:highlight w:val="yellow"/>
        </w:rPr>
        <w:t>[hướng Bắc giáp]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 xml:space="preserve">Đơn vị Cảnh sát PCCC gần nhất: </w:t>
      </w:r>
      <w:r>
        <w:rPr>
          <w:b w:val="0"/>
          <w:i w:val="0"/>
          <w:highlight w:val="yellow"/>
        </w:rPr>
        <w:t>[Đội Cảnh sát PCCC gần nhất, khoảng cách]</w:t>
      </w:r>
    </w:p>
    <w:p>
      <w:pPr>
        <w:keepNext/>
        <w:spacing w:before="160"/>
      </w:pPr>
      <w:r>
        <w:rPr>
          <w:b/>
          <w:i w:val="0"/>
          <w:sz w:val="26"/>
        </w:rPr>
        <w:t>2. Giao thông phục vụ chữa cháy</w:t>
      </w:r>
    </w:p>
    <w:p>
      <w:pPr>
        <w:ind w:firstLine="567"/>
        <w:jc w:val="both"/>
      </w:pPr>
      <w:r>
        <w:rPr>
          <w:b w:val="0"/>
          <w:i w:val="0"/>
          <w:highlight w:val="yellow"/>
        </w:rPr>
        <w:t>[đường cho xe chữa cháy]</w:t>
      </w:r>
    </w:p>
    <w:p>
      <w:pPr>
        <w:keepNext/>
        <w:spacing w:before="160"/>
      </w:pPr>
      <w:r>
        <w:rPr>
          <w:b/>
          <w:i w:val="0"/>
          <w:sz w:val="26"/>
        </w:rPr>
        <w:t>3. Nguồn nước chữa cháy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54"/>
        <w:gridCol w:w="1984"/>
        <w:gridCol w:w="1701"/>
        <w:gridCol w:w="2268"/>
        <w:gridCol w:w="2778"/>
      </w:tblGrid>
      <w:tr>
        <w:trPr>
          <w:tblHeader w:val="true"/>
        </w:trPr>
        <w:tc>
          <w:tcPr>
            <w:tcW w:type="dxa" w:w="45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TT</w:t>
            </w:r>
          </w:p>
        </w:tc>
        <w:tc>
          <w:tcPr>
            <w:tcW w:type="dxa" w:w="198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Nguồn nước</w:t>
            </w:r>
          </w:p>
        </w:tc>
        <w:tc>
          <w:tcPr>
            <w:tcW w:type="dxa" w:w="170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Trữ lượng / lưu lượng</w:t>
            </w:r>
          </w:p>
        </w:tc>
        <w:tc>
          <w:tcPr>
            <w:tcW w:type="dxa" w:w="2268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Vị trí, khoảng cách</w:t>
            </w:r>
          </w:p>
        </w:tc>
        <w:tc>
          <w:tcPr>
            <w:tcW w:type="dxa" w:w="2778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Ghi chú (xe lấy nước được không)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98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77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98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77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98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77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</w:tbl>
    <w:p>
      <w:pPr>
        <w:spacing w:after="40"/>
      </w:pPr>
    </w:p>
    <w:p>
      <w:pPr>
        <w:keepNext/>
        <w:spacing w:before="160"/>
      </w:pPr>
      <w:r>
        <w:rPr>
          <w:b/>
          <w:i w:val="0"/>
          <w:sz w:val="26"/>
        </w:rPr>
        <w:t>4. Quy mô, tính chất nguy hiểm cháy, nổ, độc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 xml:space="preserve">Quy mô, kết cấu: </w:t>
      </w:r>
      <w:r>
        <w:rPr>
          <w:b w:val="0"/>
          <w:i w:val="0"/>
          <w:highlight w:val="yellow"/>
        </w:rPr>
        <w:t>[quy mô: diện tích, số tầng, kết cấu]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 xml:space="preserve">Số người: </w:t>
      </w:r>
      <w:r>
        <w:rPr>
          <w:b w:val="0"/>
          <w:i w:val="0"/>
          <w:highlight w:val="yellow"/>
        </w:rPr>
        <w:t>[số người làm việc, ca]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 xml:space="preserve">Chất cháy, hạng nguy hiểm: </w:t>
      </w:r>
      <w:r>
        <w:rPr>
          <w:b w:val="0"/>
          <w:i w:val="0"/>
          <w:highlight w:val="yellow"/>
        </w:rPr>
        <w:t>[chất cháy chính, hạng nguy hiểm cháy]</w:t>
      </w:r>
    </w:p>
    <w:p>
      <w:pPr>
        <w:ind w:left="340" w:hanging="227"/>
        <w:jc w:val="both"/>
      </w:pPr>
      <w:r>
        <w:rPr>
          <w:b w:val="0"/>
          <w:i w:val="0"/>
        </w:rPr>
        <w:t xml:space="preserve">– </w:t>
      </w:r>
      <w:r>
        <w:rPr>
          <w:b w:val="0"/>
          <w:i w:val="0"/>
        </w:rPr>
        <w:t xml:space="preserve">Khả năng cháy lan, khói, sập đổ: </w:t>
      </w:r>
      <w:r>
        <w:rPr>
          <w:b w:val="0"/>
          <w:i w:val="0"/>
          <w:highlight w:val="yellow"/>
        </w:rPr>
        <w:t>[khả năng cháy lan, khói, sập đổ]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078F3E"/>
          <w:left w:val="single" w:sz="4" w:color="078F3E"/>
          <w:bottom w:val="single" w:sz="4" w:color="078F3E"/>
          <w:right w:val="single" w:sz="4" w:color="078F3E"/>
          <w:insideH w:val="single" w:sz="4" w:color="078F3E"/>
          <w:insideV w:val="single" w:sz="4" w:color="078F3E"/>
        </w:tblBorders>
      </w:tblPr>
      <w:tblGrid>
        <w:gridCol w:w="9185"/>
      </w:tblGrid>
      <w:tr>
        <w:tc>
          <w:tcPr>
            <w:tcW w:type="dxa" w:w="9185"/>
            <w:shd w:val="clear" w:color="auto" w:fill="EEF8F1"/>
          </w:tcPr>
          <w:p>
            <w:r>
              <w:rPr>
                <w:b/>
                <w:color w:val="078F3E"/>
                <w:sz w:val="22"/>
              </w:rPr>
              <w:t>HƯỚNG DẪN · Mục I.4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 xml:space="preserve">Xác định hạng nguy hiểm cháy (A, B, C, D, E) theo QCVN 06 và TCVN liên quan </w:t>
            </w:r>
            <w:r>
              <w:rPr>
                <w:b/>
                <w:i w:val="0"/>
                <w:color w:val="D22621"/>
                <w:sz w:val="21"/>
              </w:rPr>
              <w:t>⚠</w:t>
            </w:r>
            <w:r>
              <w:rPr>
                <w:b w:val="0"/>
                <w:i w:val="0"/>
                <w:sz w:val="21"/>
              </w:rPr>
              <w:t>; dùng công cụ "Hạng nguy hiểm cháy nhà" và "Tải trọng cháy" trên pccc.sieuthisatthep.net để tham khảo.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Kho thép: thép không cháy nhưng bao bì, pallet gỗ, dầu, ắc quy, cáp điện là nguồn cháy chính; nêu rõ khối lượng ước tính.</w:t>
            </w:r>
          </w:p>
        </w:tc>
      </w:tr>
    </w:tbl>
    <w:p>
      <w:pPr>
        <w:spacing w:after="40"/>
      </w:pPr>
    </w:p>
    <w:p>
      <w:pPr>
        <w:keepNext/>
        <w:spacing w:before="160"/>
      </w:pPr>
      <w:r>
        <w:rPr>
          <w:b/>
          <w:i w:val="0"/>
          <w:sz w:val="26"/>
        </w:rPr>
        <w:t>5. Tổ chức lực lượng, phương tiện tại chỗ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402"/>
        <w:gridCol w:w="2551"/>
        <w:gridCol w:w="3231"/>
      </w:tblGrid>
      <w:tr>
        <w:trPr>
          <w:tblHeader w:val="true"/>
        </w:trPr>
        <w:tc>
          <w:tcPr>
            <w:tcW w:type="dxa" w:w="3402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Lực lượng / phương tiện</w:t>
            </w:r>
          </w:p>
        </w:tc>
        <w:tc>
          <w:tcPr>
            <w:tcW w:type="dxa" w:w="255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Số lượng</w:t>
            </w:r>
          </w:p>
        </w:tc>
        <w:tc>
          <w:tcPr>
            <w:tcW w:type="dxa" w:w="323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Ghi chú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</w:tbl>
    <w:p>
      <w:pPr>
        <w:spacing w:after="40"/>
      </w:pPr>
    </w:p>
    <w:p>
      <w:pPr>
        <w:keepNext/>
        <w:spacing w:before="160"/>
      </w:pPr>
      <w:r>
        <w:rPr>
          <w:b/>
          <w:i w:val="0"/>
          <w:sz w:val="26"/>
        </w:rPr>
        <w:t>II. PHƯƠNG ÁN XỬ LÝ TÌNH HUỐNG CHÁY PHỨC TẠP NHẤT</w:t>
      </w:r>
    </w:p>
    <w:p>
      <w:pPr>
        <w:keepNext/>
        <w:spacing w:before="160"/>
      </w:pPr>
      <w:r>
        <w:rPr>
          <w:b/>
          <w:i w:val="0"/>
          <w:sz w:val="26"/>
        </w:rPr>
        <w:t>1. Giả định tình huống</w:t>
      </w:r>
    </w:p>
    <w:p>
      <w:pPr>
        <w:ind w:firstLine="567"/>
        <w:jc w:val="both"/>
      </w:pPr>
      <w:r>
        <w:rPr>
          <w:b w:val="0"/>
          <w:i w:val="0"/>
          <w:highlight w:val="yellow"/>
        </w:rPr>
        <w:t>[giả định tình huống cháy phức tạp nhất]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078F3E"/>
          <w:left w:val="single" w:sz="4" w:color="078F3E"/>
          <w:bottom w:val="single" w:sz="4" w:color="078F3E"/>
          <w:right w:val="single" w:sz="4" w:color="078F3E"/>
          <w:insideH w:val="single" w:sz="4" w:color="078F3E"/>
          <w:insideV w:val="single" w:sz="4" w:color="078F3E"/>
        </w:tblBorders>
      </w:tblPr>
      <w:tblGrid>
        <w:gridCol w:w="9185"/>
      </w:tblGrid>
      <w:tr>
        <w:tc>
          <w:tcPr>
            <w:tcW w:type="dxa" w:w="9185"/>
            <w:shd w:val="clear" w:color="auto" w:fill="EEF8F1"/>
          </w:tcPr>
          <w:p>
            <w:r>
              <w:rPr>
                <w:b/>
                <w:color w:val="078F3E"/>
                <w:sz w:val="22"/>
              </w:rPr>
              <w:t>HƯỚNG DẪN · Chọn tình huống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Chọn tình huống khó nhất: cháy ở khu nhiều chất cháy, vào ca ít người (đêm, nghỉ lễ), có người bị nạn, đám cháy có thể lan.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Ghi rõ: thời điểm, vị trí phát sinh, nguyên nhân giả định, diện tích/khả năng lan, người bị nạn.</w:t>
            </w:r>
          </w:p>
        </w:tc>
      </w:tr>
    </w:tbl>
    <w:p>
      <w:pPr>
        <w:spacing w:after="40"/>
      </w:pPr>
    </w:p>
    <w:p>
      <w:pPr>
        <w:keepNext/>
        <w:spacing w:before="160"/>
      </w:pPr>
      <w:r>
        <w:rPr>
          <w:b/>
          <w:i w:val="0"/>
          <w:sz w:val="26"/>
        </w:rPr>
        <w:t>2. Tổ chức triển khai chữa cháy và CNCH</w:t>
      </w:r>
    </w:p>
    <w:p>
      <w:pPr>
        <w:jc w:val="both"/>
      </w:pPr>
      <w:r>
        <w:rPr>
          <w:b/>
          <w:i w:val="0"/>
        </w:rPr>
        <w:t xml:space="preserve">1) </w:t>
      </w:r>
      <w:r>
        <w:rPr>
          <w:b w:val="0"/>
          <w:i w:val="0"/>
        </w:rPr>
        <w:t>Người phát hiện hô to "Cháy! Cháy! Cháy!", nhấn nút ấn báo cháy gần nhất, báo Đội trưởng/trực PCCC.</w:t>
      </w:r>
    </w:p>
    <w:p>
      <w:pPr>
        <w:jc w:val="both"/>
      </w:pPr>
      <w:r>
        <w:rPr>
          <w:b/>
          <w:i w:val="0"/>
        </w:rPr>
        <w:t xml:space="preserve">2) </w:t>
      </w:r>
      <w:r>
        <w:rPr>
          <w:b w:val="0"/>
          <w:i w:val="0"/>
        </w:rPr>
        <w:t xml:space="preserve">Gọi 114 (báo rõ tên cơ sở, địa chỉ, vật cháy, có người mắc kẹt hay không); cử người ra cổng đón xe chữa cháy (thời gian dự kiến </w:t>
      </w:r>
      <w:r>
        <w:rPr>
          <w:b w:val="0"/>
          <w:i w:val="0"/>
          <w:highlight w:val="yellow"/>
        </w:rPr>
        <w:t>[thời gian đến khi xe chữa cháy tới]</w:t>
      </w:r>
      <w:r>
        <w:rPr>
          <w:b w:val="0"/>
          <w:i w:val="0"/>
        </w:rPr>
        <w:t>).</w:t>
      </w:r>
    </w:p>
    <w:p>
      <w:pPr>
        <w:jc w:val="both"/>
      </w:pPr>
      <w:r>
        <w:rPr>
          <w:b/>
          <w:i w:val="0"/>
        </w:rPr>
        <w:t xml:space="preserve">3) </w:t>
      </w:r>
      <w:r>
        <w:rPr>
          <w:b w:val="0"/>
          <w:i w:val="0"/>
        </w:rPr>
        <w:t>Ngắt điện khu vực cháy (giữ nguồn cho bơm chữa cháy, đèn sự cố); dùng bình CO2/bột cho đám cháy thiết bị điện.</w:t>
      </w:r>
    </w:p>
    <w:p>
      <w:pPr>
        <w:jc w:val="both"/>
      </w:pPr>
      <w:r>
        <w:rPr>
          <w:b/>
          <w:i w:val="0"/>
        </w:rPr>
        <w:t xml:space="preserve">4) </w:t>
      </w:r>
      <w:r>
        <w:rPr>
          <w:b w:val="0"/>
          <w:i w:val="0"/>
        </w:rPr>
        <w:t>Tổ chức cứu người bị nạn trước: đeo khăn ướt/mặt nạ, men theo vách, dùng đèn pin tìm người; đưa ra điểm tập kết, sơ cứu, gọi 115.</w:t>
      </w:r>
    </w:p>
    <w:p>
      <w:pPr>
        <w:jc w:val="both"/>
      </w:pPr>
      <w:r>
        <w:rPr>
          <w:b/>
          <w:i w:val="0"/>
        </w:rPr>
        <w:t xml:space="preserve">5) </w:t>
      </w:r>
      <w:r>
        <w:rPr>
          <w:b w:val="0"/>
          <w:i w:val="0"/>
        </w:rPr>
        <w:t>Hướng dẫn thoát nạn, kiểm đếm người tại điểm tập kết; báo ngay số người còn thiếu cho chỉ huy.</w:t>
      </w:r>
    </w:p>
    <w:p>
      <w:pPr>
        <w:jc w:val="both"/>
      </w:pPr>
      <w:r>
        <w:rPr>
          <w:b/>
          <w:i w:val="0"/>
        </w:rPr>
        <w:t xml:space="preserve">6) </w:t>
      </w:r>
      <w:r>
        <w:rPr>
          <w:b w:val="0"/>
          <w:i w:val="0"/>
        </w:rPr>
        <w:t>Dùng bình chữa cháy, họng nước vách tường khống chế đám cháy; làm mát thùng dầu, chặn cháy lan sang khu hàng khác; dùng xe nâng di dời bao bì, pallet chưa cháy nếu an toàn.</w:t>
      </w:r>
    </w:p>
    <w:p>
      <w:pPr>
        <w:jc w:val="both"/>
      </w:pPr>
      <w:r>
        <w:rPr>
          <w:b/>
          <w:i w:val="0"/>
        </w:rPr>
        <w:t xml:space="preserve">7) </w:t>
      </w:r>
      <w:r>
        <w:rPr>
          <w:b w:val="0"/>
          <w:i w:val="0"/>
        </w:rPr>
        <w:t>Khi lực lượng Cảnh sát PCCC đến: báo cáo tình hình (người mắc kẹt, chất nguy hiểm, nguồn nước, vị trí cầu dao), bàn giao chỉ huy và phối hợp.</w:t>
      </w:r>
    </w:p>
    <w:p>
      <w:pPr>
        <w:jc w:val="both"/>
      </w:pPr>
      <w:r>
        <w:rPr>
          <w:b/>
          <w:i w:val="0"/>
        </w:rPr>
        <w:t xml:space="preserve">8) </w:t>
      </w:r>
      <w:r>
        <w:rPr>
          <w:b w:val="0"/>
          <w:i w:val="0"/>
        </w:rPr>
        <w:t>Bảo vệ hiện trường, tài sản; thống kê thiệt hại; báo cáo theo quy định.</w:t>
      </w:r>
    </w:p>
    <w:p>
      <w:pPr>
        <w:keepNext/>
        <w:spacing w:before="160"/>
      </w:pPr>
      <w:r>
        <w:rPr>
          <w:b/>
          <w:i w:val="0"/>
          <w:sz w:val="26"/>
        </w:rPr>
        <w:t>3. Phân công nhiệm vụ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701"/>
        <w:gridCol w:w="2041"/>
        <w:gridCol w:w="3175"/>
        <w:gridCol w:w="2268"/>
      </w:tblGrid>
      <w:tr>
        <w:trPr>
          <w:tblHeader w:val="true"/>
        </w:trPr>
        <w:tc>
          <w:tcPr>
            <w:tcW w:type="dxa" w:w="170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Bộ phận / tổ</w:t>
            </w:r>
          </w:p>
        </w:tc>
        <w:tc>
          <w:tcPr>
            <w:tcW w:type="dxa" w:w="204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Người phụ trách</w:t>
            </w:r>
          </w:p>
        </w:tc>
        <w:tc>
          <w:tcPr>
            <w:tcW w:type="dxa" w:w="3175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Nhiệm vụ</w:t>
            </w:r>
          </w:p>
        </w:tc>
        <w:tc>
          <w:tcPr>
            <w:tcW w:type="dxa" w:w="2268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Phương tiện sử dụng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</w:tbl>
    <w:p>
      <w:pPr>
        <w:spacing w:after="40"/>
      </w:pPr>
    </w:p>
    <w:p>
      <w:pPr>
        <w:keepNext/>
        <w:spacing w:before="160"/>
      </w:pPr>
      <w:r>
        <w:rPr>
          <w:b/>
          <w:i w:val="0"/>
          <w:sz w:val="26"/>
        </w:rPr>
        <w:t>III. PHƯƠNG ÁN XỬ LÝ CÁC TÌNH HUỐNG CHÁY KHÁC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54"/>
        <w:gridCol w:w="2268"/>
        <w:gridCol w:w="4082"/>
        <w:gridCol w:w="2381"/>
      </w:tblGrid>
      <w:tr>
        <w:trPr>
          <w:tblHeader w:val="true"/>
        </w:trPr>
        <w:tc>
          <w:tcPr>
            <w:tcW w:type="dxa" w:w="45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TT</w:t>
            </w:r>
          </w:p>
        </w:tc>
        <w:tc>
          <w:tcPr>
            <w:tcW w:type="dxa" w:w="2268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Tình huống</w:t>
            </w:r>
          </w:p>
        </w:tc>
        <w:tc>
          <w:tcPr>
            <w:tcW w:type="dxa" w:w="4082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Biện pháp xử lý chính</w:t>
            </w:r>
          </w:p>
        </w:tc>
        <w:tc>
          <w:tcPr>
            <w:tcW w:type="dxa" w:w="238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Lực lượng, phương tiện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08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08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08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08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</w:tbl>
    <w:p>
      <w:pPr>
        <w:spacing w:after="40"/>
      </w:pPr>
    </w:p>
    <w:p>
      <w:pPr>
        <w:keepNext/>
        <w:spacing w:before="160"/>
      </w:pPr>
      <w:r>
        <w:rPr>
          <w:b/>
          <w:i w:val="0"/>
          <w:sz w:val="26"/>
        </w:rPr>
        <w:t>IV. PHƯƠNG ÁN XỬ LÝ TÌNH HUỐNG CỨU NẠN, CỨU HỘ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54"/>
        <w:gridCol w:w="2268"/>
        <w:gridCol w:w="4082"/>
        <w:gridCol w:w="2381"/>
      </w:tblGrid>
      <w:tr>
        <w:trPr>
          <w:tblHeader w:val="true"/>
        </w:trPr>
        <w:tc>
          <w:tcPr>
            <w:tcW w:type="dxa" w:w="45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TT</w:t>
            </w:r>
          </w:p>
        </w:tc>
        <w:tc>
          <w:tcPr>
            <w:tcW w:type="dxa" w:w="2268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Tình huống</w:t>
            </w:r>
          </w:p>
        </w:tc>
        <w:tc>
          <w:tcPr>
            <w:tcW w:type="dxa" w:w="4082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Biện pháp xử lý chính</w:t>
            </w:r>
          </w:p>
        </w:tc>
        <w:tc>
          <w:tcPr>
            <w:tcW w:type="dxa" w:w="238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Lực lượng, phương tiện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08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08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08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08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</w:tbl>
    <w:p>
      <w:pPr>
        <w:spacing w:after="40"/>
      </w:pPr>
    </w:p>
    <w:p>
      <w:pPr>
        <w:keepNext/>
        <w:spacing w:before="160"/>
      </w:pPr>
      <w:r>
        <w:rPr>
          <w:b/>
          <w:i w:val="0"/>
          <w:sz w:val="26"/>
        </w:rPr>
        <w:t>V. BỔ SUNG, CHỈNH LÝ PHƯƠNG ÁN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54"/>
        <w:gridCol w:w="1474"/>
        <w:gridCol w:w="3855"/>
        <w:gridCol w:w="1701"/>
        <w:gridCol w:w="1701"/>
      </w:tblGrid>
      <w:tr>
        <w:trPr>
          <w:tblHeader w:val="true"/>
        </w:trPr>
        <w:tc>
          <w:tcPr>
            <w:tcW w:type="dxa" w:w="45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TT</w:t>
            </w:r>
          </w:p>
        </w:tc>
        <w:tc>
          <w:tcPr>
            <w:tcW w:type="dxa" w:w="147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Ngày, tháng, năm</w:t>
            </w:r>
          </w:p>
        </w:tc>
        <w:tc>
          <w:tcPr>
            <w:tcW w:type="dxa" w:w="3855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Nội dung bổ sung, chỉnh lý</w:t>
            </w:r>
          </w:p>
        </w:tc>
        <w:tc>
          <w:tcPr>
            <w:tcW w:type="dxa" w:w="170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Người lập (ký)</w:t>
            </w:r>
          </w:p>
        </w:tc>
        <w:tc>
          <w:tcPr>
            <w:tcW w:type="dxa" w:w="170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Người phê duyệt (ký)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855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855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855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3855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</w:tbl>
    <w:p>
      <w:pPr>
        <w:spacing w:after="40"/>
      </w:pPr>
    </w:p>
    <w:p>
      <w:pPr>
        <w:keepNext/>
        <w:spacing w:before="160"/>
      </w:pPr>
      <w:r>
        <w:rPr>
          <w:b/>
          <w:i w:val="0"/>
          <w:sz w:val="26"/>
        </w:rPr>
        <w:t>VI. THEO DÕI HỌC TẬP, THỰC TẬP PHƯƠNG ÁN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54"/>
        <w:gridCol w:w="1474"/>
        <w:gridCol w:w="2608"/>
        <w:gridCol w:w="2608"/>
        <w:gridCol w:w="2041"/>
      </w:tblGrid>
      <w:tr>
        <w:trPr>
          <w:tblHeader w:val="true"/>
        </w:trPr>
        <w:tc>
          <w:tcPr>
            <w:tcW w:type="dxa" w:w="45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TT</w:t>
            </w:r>
          </w:p>
        </w:tc>
        <w:tc>
          <w:tcPr>
            <w:tcW w:type="dxa" w:w="147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Ngày, tháng, năm</w:t>
            </w:r>
          </w:p>
        </w:tc>
        <w:tc>
          <w:tcPr>
            <w:tcW w:type="dxa" w:w="2608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Tình huống thực tập</w:t>
            </w:r>
          </w:p>
        </w:tc>
        <w:tc>
          <w:tcPr>
            <w:tcW w:type="dxa" w:w="2608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Lực lượng, phương tiện tham gia</w:t>
            </w:r>
          </w:p>
        </w:tc>
        <w:tc>
          <w:tcPr>
            <w:tcW w:type="dxa" w:w="204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Nhận xét, đánh giá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b w:val="0"/>
          <w:i/>
          <w:highlight w:val="yellow"/>
        </w:rPr>
        <w:t>[Địa danh]</w:t>
      </w:r>
      <w:r>
        <w:rPr>
          <w:b w:val="0"/>
          <w:i/>
        </w:rPr>
        <w:t xml:space="preserve">, </w:t>
      </w:r>
      <w:r>
        <w:rPr>
          <w:b w:val="0"/>
          <w:i/>
          <w:highlight w:val="yellow"/>
        </w:rPr>
        <w:t>[ngày … tháng … năm 20…]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4"/>
              </w:rPr>
              <w:t>NGƯỜI XÂY DỰNG PHƯƠNG ÁN</w:t>
            </w: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</w:rPr>
              <w:t>(Ký, ghi rõ họ tên)</w:t>
            </w:r>
          </w:p>
          <w:p>
            <w:pPr>
              <w:spacing w:after="20"/>
              <w:jc w:val="center"/>
            </w:pPr>
          </w:p>
          <w:p>
            <w:pPr>
              <w:spacing w:after="20"/>
              <w:jc w:val="center"/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highlight w:val="yellow"/>
              </w:rPr>
              <w:t>[Họ tên người lập]</w:t>
            </w:r>
          </w:p>
        </w:tc>
        <w:tc>
          <w:tcPr>
            <w:tcW w:type="dxa" w:w="4592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4"/>
              </w:rPr>
              <w:t>NGƯỜI PHÊ DUYỆT</w:t>
            </w: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highlight w:val="yellow"/>
              </w:rPr>
              <w:t>[GIÁM ĐỐC / NGƯỜI ĐỨNG ĐẦU CƠ SỞ]</w:t>
            </w: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</w:rPr>
              <w:t>(Ký, ghi rõ họ tên, đóng dấu)</w:t>
            </w:r>
          </w:p>
          <w:p>
            <w:pPr>
              <w:spacing w:after="20"/>
              <w:jc w:val="center"/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highlight w:val="yellow"/>
              </w:rPr>
              <w:t>[Họ và tên người đứng đầu]</w:t>
            </w:r>
          </w:p>
        </w:tc>
      </w:tr>
    </w:tbl>
    <w:p>
      <w:r>
        <w:br w:type="page"/>
      </w:r>
    </w:p>
    <w:p>
      <w:pPr>
        <w:keepNext/>
        <w:spacing w:before="160"/>
        <w:jc w:val="center"/>
      </w:pPr>
      <w:r>
        <w:rPr>
          <w:b/>
          <w:i w:val="0"/>
          <w:sz w:val="28"/>
        </w:rPr>
        <w:t>PHỤ LỤC: SƠ ĐỒ</w:t>
      </w:r>
    </w:p>
    <w:p>
      <w:r>
        <w:rPr>
          <w:b/>
          <w:i w:val="0"/>
        </w:rPr>
        <w:t>Sơ đồ 1. Mặt bằng tổng thể: các hạng mục, đường giao thông, nguồn nước, vị trí phương tiện PCCC, lối thoát nạn, điểm tập kết, cầu dao tổng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9185"/>
      </w:tblGrid>
      <w:tr>
        <w:tc>
          <w:tcPr>
            <w:tcW w:type="dxa" w:w="9185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(Dán bản vẽ / vẽ tay tại đây. Ký hiệu theo TCVN 4878 ⚠: hình tam giác đỏ – bình chữa cháy; vòng tròn – họng nước; mũi tên xanh – hướng thoát nạn)</w:t>
            </w:r>
          </w:p>
          <w:p/>
          <w:p/>
          <w:p/>
          <w:p/>
          <w:p/>
          <w:p/>
          <w:p/>
          <w:p/>
          <w:p/>
          <w:p/>
          <w:p/>
          <w:p/>
        </w:tc>
      </w:tr>
    </w:tbl>
    <w:p/>
    <w:p>
      <w:r>
        <w:rPr>
          <w:b/>
          <w:i w:val="0"/>
        </w:rPr>
        <w:t>Sơ đồ 2. Triển khai lực lượng, phương tiện xử lý tình huống tại Mục II (hướng tấn công, vị trí xe chữa cháy, đường cứu người)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9185"/>
      </w:tblGrid>
      <w:tr>
        <w:tc>
          <w:tcPr>
            <w:tcW w:type="dxa" w:w="9185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(Dán bản vẽ / vẽ tay tại đây. Ký hiệu theo TCVN 4878 ⚠: hình tam giác đỏ – bình chữa cháy; vòng tròn – họng nước; mũi tên xanh – hướng thoát nạn)</w:t>
            </w:r>
          </w:p>
          <w:p/>
          <w:p/>
          <w:p/>
          <w:p/>
          <w:p/>
          <w:p/>
          <w:p/>
          <w:p/>
          <w:p/>
          <w:p/>
          <w:p/>
          <w:p/>
        </w:tc>
      </w:tr>
    </w:tbl>
    <w:p/>
    <w:sectPr w:rsidR="00FC693F" w:rsidRPr="0006063C" w:rsidSect="00034616">
      <w:footerReference w:type="default" r:id="rId9"/>
      <w:pgSz w:w="11906" w:h="16838"/>
      <w:pgMar w:top="1134" w:right="102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7"/>
      </w:rPr>
      <w:t>Bộ mẫu tham khảo do Thép Minh Tiến biên soạn · pccc.sieuthisatthep.net · Hotline/Zalo 0937.664.114 · Đối chiếu văn bản gốc trước khi dùng; chỗ đánh ⚠ cần kiểm điều khoản.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